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kern w:val="2"/>
          <w:sz w:val="24"/>
          <w:szCs w:val="24"/>
        </w:rPr>
        <w:id w:val="-1587600654"/>
        <w:docPartObj>
          <w:docPartGallery w:val="AutoText"/>
        </w:docPartObj>
      </w:sdtPr>
      <w:sdtEndPr>
        <w:rPr>
          <w:rFonts w:ascii="Times New Roman" w:hAnsi="Times New Roman" w:eastAsia="宋体" w:cs="宋体"/>
          <w:b/>
          <w:bCs/>
          <w:spacing w:val="-13"/>
          <w:kern w:val="2"/>
          <w:sz w:val="30"/>
          <w:szCs w:val="30"/>
        </w:rPr>
      </w:sdtEndPr>
      <w:sdtContent>
        <w:p>
          <w:pPr>
            <w:pStyle w:val="31"/>
            <w:rPr>
              <w:rFonts w:ascii="Times New Roman" w:hAnsi="Times New Roman" w:eastAsia="宋体"/>
            </w:rPr>
          </w:pPr>
          <w:r>
            <w:rPr>
              <w:rFonts w:hint="eastAsia" w:ascii="Times New Roman" w:hAnsi="Times New Roman" w:eastAsia="宋体" w:cs="Times New Roman"/>
              <w:kern w:val="2"/>
              <w:sz w:val="24"/>
              <w:szCs w:val="24"/>
            </w:rPr>
            <w:t>未经允许，禁止转载</w:t>
          </w:r>
          <w:r>
            <w:pict>
              <v:group id="组 2" o:spid="_x0000_s2058" o:spt="203" style="position:absolute;left:0pt;margin-left:23.8pt;margin-top:21.05pt;height:718.55pt;width:172.8pt;mso-position-horizontal-relative:page;mso-position-vertical-relative:page;z-index:-251657216;mso-width-relative:page;mso-height-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">
                <o:lock v:ext="edit"/>
                <v:rect id="矩形 3" o:spid="_x0000_s2059" o:spt="1" style="position:absolute;left:0;top:0;height:91257;width:1945;v-text-anchor:middle;" fillcolor="#44546A"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v:path/>
                  <v:fill on="t" focussize="0,0"/>
                  <v:stroke on="f" weight="1pt"/>
                  <v:imagedata o:title=""/>
                  <o:lock v:ext="edit"/>
                </v:rect>
                <v:shape id="五边形 4" o:spid="_x0000_s2060" o:spt="15" type="#_x0000_t15" style="position:absolute;left:0;top:14668;height:5521;width:21945;v-text-anchor:middle;" fillcolor="#5B9BD5"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v:path/>
                  <v:fill on="t" focussize="0,0"/>
                  <v:stroke on="f" weight="1pt" joinstyle="miter"/>
                  <v:imagedata o:title=""/>
                  <o:lock v:ext="edit"/>
                  <v:textbox inset="2.54mm,0mm,5.08mm,0mm">
                    <w:txbxContent>
                      <w:sdt>
                        <w:sdtPr>
                          <w:rPr>
                            <w:color w:val="FFFFFF" w:themeColor="background1"/>
                            <w:sz w:val="28"/>
                            <w:szCs w:val="28"/>
                          </w:rPr>
                          <w:alias w:val="日期"/>
                          <w:id w:val="-650599894"/>
                          <w:dataBinding w:prefixMappings="xmlns:ns0='http://schemas.microsoft.com/office/2006/coverPageProps' " w:xpath="/ns0:CoverPageProperties[1]/ns0:PublishDate[1]" w:storeItemID="{55AF091B-3C7A-41E3-B477-F2FDAA23CFDA}"/>
                          <w:date w:fullDate="2023-10-20T00:00:00Z">
                            <w:dateFormat w:val="yyyy-M-d"/>
                            <w:lid w:val="zh-CN"/>
                            <w:storeMappedDataAs w:val="datetime"/>
                            <w:calendar w:val="gregorian"/>
                          </w:date>
                        </w:sdtPr>
                        <w:sdtEndPr>
                          <w:rPr>
                            <w:color w:val="FFFFFF" w:themeColor="background1"/>
                            <w:sz w:val="28"/>
                            <w:szCs w:val="28"/>
                          </w:rPr>
                        </w:sdtEndPr>
                        <w:sdtContent>
                          <w:p>
                            <w:pPr>
                              <w:pStyle w:val="31"/>
                              <w:jc w:val="right"/>
                              <w:rPr>
                                <w:color w:val="FFFFFF" w:themeColor="background1"/>
                                <w:sz w:val="28"/>
                                <w:szCs w:val="28"/>
                              </w:rPr>
                            </w:pPr>
                            <w:r>
                              <w:rPr>
                                <w:rFonts w:hint="eastAsia"/>
                                <w:color w:val="FFFFFF" w:themeColor="background1"/>
                                <w:sz w:val="28"/>
                                <w:szCs w:val="28"/>
                              </w:rPr>
                              <w:t>2023-10-20</w:t>
                            </w:r>
                          </w:p>
                        </w:sdtContent>
                      </w:sdt>
                    </w:txbxContent>
                  </v:textbox>
                </v:shape>
                <v:group id="组 5" o:spid="_x0000_s2061" o:spt="203" style="position:absolute;left:762;top:42100;height:49103;width:20574;"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v:group id="组 6" o:spid="_x0000_s2062" o:spt="203" style="position:absolute;left:1410;top:42118;height:31210;width:10478;"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任意多边形 20" o:spid="_x0000_s2063" style="position:absolute;left:3696;top:62168;height:6985;width:1937;" fillcolor="#44546A" filled="t" stroked="t"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0,0l39,152,84,304,122,417,122,440,76,306,39,180,6,53,0,0xe">
                      <v:path arrowok="t" o:connecttype="custom" o:connectlocs="0,0;61913,241300;133350,482600;193675,661988;193675,698500;120650,485775;61913,285750;9525,84138;0,0" o:connectangles="0,0,0,0,0,0,0,0,0"/>
                      <v:fill on="t" focussize="0,0"/>
                      <v:stroke weight="0pt" color="#44546A"/>
                      <v:imagedata o:title=""/>
                      <o:lock v:ext="edit"/>
                    </v:shape>
                    <v:shape id="任意多边形 21" o:spid="_x0000_s2064" style="position:absolute;left:5728;top:69058;height:4270;width:1842;" fillcolor="#44546A" filled="t" stroked="t"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0,0l8,19,37,93,67,167,116,269,108,269,60,169,30,98,1,25,0,0xe">
                      <v:path arrowok="t" o:connecttype="custom" o:connectlocs="0,0;12700,30163;58738,147638;106363,265113;184150,427038;171450,427038;95250,268288;47625,155575;1588,39688;0,0" o:connectangles="0,0,0,0,0,0,0,0,0,0"/>
                      <v:fill on="t" focussize="0,0"/>
                      <v:stroke weight="0pt" color="#44546A"/>
                      <v:imagedata o:title=""/>
                      <o:lock v:ext="edit"/>
                    </v:shape>
                    <v:shape id="任意多边形 22" o:spid="_x0000_s2065" style="position:absolute;left:1410;top:42118;height:20193;width:2223;" fillcolor="#44546A" filled="t" stroked="t"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0,0l0,0,1,79,3,159,12,317,23,476,39,634,58,792,83,948,107,1086,135,1223,140,1272,138,1262,105,1106,77,949,53,792,35,634,20,476,9,317,2,159,0,79,0,0xe">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fill on="t" focussize="0,0"/>
                      <v:stroke weight="0pt" color="#44546A"/>
                      <v:imagedata o:title=""/>
                      <o:lock v:ext="edit"/>
                    </v:shape>
                    <v:shape id="任意多边形 23" o:spid="_x0000_s2066" style="position:absolute;left:3410;top:48611;height:13557;width:715;" fillcolor="#44546A" filled="t" stroked="t"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0l45,0,35,66,26,133,14,267,6,401,3,534,6,669,14,803,18,854,18,851,9,814,8,803,1,669,0,534,3,401,12,267,25,132,34,66,45,0xe">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fill on="t" focussize="0,0"/>
                      <v:stroke weight="0pt" color="#44546A"/>
                      <v:imagedata o:title=""/>
                      <o:lock v:ext="edit"/>
                    </v:shape>
                    <v:shape id="任意多边形 24" o:spid="_x0000_s2067" style="position:absolute;left:3633;top:62311;height:9985;width:2444;" fillcolor="#44546A" filled="t" stroked="t"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0,0l10,44,21,126,34,207,53,293,75,380,100,466,120,521,141,576,152,618,154,629,140,595,115,532,93,468,67,383,47,295,28,207,12,104,0,0xe">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fill on="t" focussize="0,0"/>
                      <v:stroke weight="0pt" color="#44546A"/>
                      <v:imagedata o:title=""/>
                      <o:lock v:ext="edit"/>
                    </v:shape>
                    <v:shape id="任意多边形 25" o:spid="_x0000_s2068" style="position:absolute;left:6204;top:72233;height:1095;width:524;" fillcolor="#44546A" filled="t" stroked="t"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0,0l33,69,24,69,12,35,0,0xe">
                      <v:path arrowok="t" o:connecttype="custom" o:connectlocs="0,0;52388,109538;38100,109538;19050,55563;0,0" o:connectangles="0,0,0,0,0"/>
                      <v:fill on="t" focussize="0,0"/>
                      <v:stroke weight="0pt" color="#44546A"/>
                      <v:imagedata o:title=""/>
                      <o:lock v:ext="edit"/>
                    </v:shape>
                    <v:shape id="任意多边形 26" o:spid="_x0000_s2069" style="position:absolute;left:3553;top:61533;height:1476;width:238;" fillcolor="#44546A" filled="t" stroked="t"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0,0l9,37,9,40,15,93,5,49,0,0xe">
                      <v:path arrowok="t" o:connecttype="custom" o:connectlocs="0,0;14288,58738;14288,63500;23813,147638;7938,77788;0,0" o:connectangles="0,0,0,0,0,0"/>
                      <v:fill on="t" focussize="0,0"/>
                      <v:stroke weight="0pt" color="#44546A"/>
                      <v:imagedata o:title=""/>
                      <o:lock v:ext="edit"/>
                    </v:shape>
                    <v:shape id="任意多边形 27" o:spid="_x0000_s2070" style="position:absolute;left:5633;top:56897;height:12161;width:6255;" fillcolor="#44546A" filled="t" stroked="t"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0l394,0,356,38,319,77,284,117,249,160,207,218,168,276,131,339,98,402,69,467,45,535,26,604,14,673,7,746,6,766,0,749,1,744,7,673,21,603,40,533,65,466,94,400,127,336,164,275,204,215,248,158,282,116,318,76,354,37,394,0xe">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fill on="t" focussize="0,0"/>
                      <v:stroke weight="0pt" color="#44546A"/>
                      <v:imagedata o:title=""/>
                      <o:lock v:ext="edit"/>
                    </v:shape>
                    <v:shape id="任意多边形 28" o:spid="_x0000_s2071" style="position:absolute;left:5633;top:69153;height:3080;width:571;" fillcolor="#44546A" filled="t" stroked="t"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0,0l6,16,7,19,11,80,20,132,33,185,36,194,21,161,15,145,5,81,1,41,0,0xe">
                      <v:path arrowok="t" o:connecttype="custom" o:connectlocs="0,0;9525,25400;11113,30163;17463,127000;31750,209550;52388,293688;57150,307975;33338,255588;23813,230188;7938,128588;1588,65088;0,0" o:connectangles="0,0,0,0,0,0,0,0,0,0,0,0"/>
                      <v:fill on="t" focussize="0,0"/>
                      <v:stroke weight="0pt" color="#44546A"/>
                      <v:imagedata o:title=""/>
                      <o:lock v:ext="edit"/>
                    </v:shape>
                    <v:shape id="任意多边形 29" o:spid="_x0000_s2072" style="position:absolute;left:6077;top:72296;height:1032;width:493;" fillcolor="#44546A" filled="t" stroked="t"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0,0l31,65,23,65,0,0xe">
                      <v:path arrowok="t" o:connecttype="custom" o:connectlocs="0,0;49213,103188;36513,103188;0,0" o:connectangles="0,0,0,0"/>
                      <v:fill on="t" focussize="0,0"/>
                      <v:stroke weight="0pt" color="#44546A"/>
                      <v:imagedata o:title=""/>
                      <o:lock v:ext="edit"/>
                    </v:shape>
                    <v:shape id="任意多边形 30" o:spid="_x0000_s2073" style="position:absolute;left:5633;top:68788;height:666;width:111;" fillcolor="#44546A" filled="t" stroked="t"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0,0l6,17,7,42,6,39,0,23,0,0xe">
                      <v:path arrowok="t" o:connecttype="custom" o:connectlocs="0,0;9525,26988;11113,66675;9525,61913;0,36513;0,0" o:connectangles="0,0,0,0,0,0"/>
                      <v:fill on="t" focussize="0,0"/>
                      <v:stroke weight="0pt" color="#44546A"/>
                      <v:imagedata o:title=""/>
                      <o:lock v:ext="edit"/>
                    </v:shape>
                    <v:shape id="任意多边形 31" o:spid="_x0000_s2074" style="position:absolute;left:5871;top:71455;height:1873;width:714;" fillcolor="#44546A" filled="t" stroked="t"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0,0l6,16,21,49,33,84,45,118,44,118,13,53,11,42,0,0xe">
                      <v:path arrowok="t" o:connecttype="custom" o:connectlocs="0,0;9525,25400;33338,77788;52388,133350;71438,187325;69850,187325;20638,84138;17463,66675;0,0" o:connectangles="0,0,0,0,0,0,0,0,0"/>
                      <v:fill on="t" focussize="0,0"/>
                      <v:stroke weight="0pt" color="#44546A"/>
                      <v:imagedata o:title=""/>
                      <o:lock v:ext="edit"/>
                    </v:shape>
                  </v:group>
                  <v:group id="组 7" o:spid="_x0000_s2075" o:spt="203" style="position:absolute;left:806;top:48269;height:25059;width:13063;"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任意多边形 8" o:spid="_x0000_s2076" style="position:absolute;left:1187;top:51897;height:7143;width:1984;" fillcolor="#44546A" filled="t" stroked="t"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0,0l41,155,86,309,125,425,125,450,79,311,41,183,7,54,0,0xe">
                      <v:path arrowok="t" o:connecttype="custom" o:connectlocs="0,0;65088,246063;136525,490538;198438,674688;198438,714375;125413,493713;65088,290513;11113,85725;0,0" o:connectangles="0,0,0,0,0,0,0,0,0"/>
                      <v:fill on="t" opacity="13107f" focussize="0,0"/>
                      <v:stroke weight="0pt" color="#44546A" opacity="13107f"/>
                      <v:imagedata o:title=""/>
                      <o:lock v:ext="edit"/>
                    </v:shape>
                    <v:shape id="任意多边形 9" o:spid="_x0000_s2077" style="position:absolute;left:3282;top:58913;height:4366;width:1874;" fillcolor="#44546A" filled="t" stroked="t"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0,0l8,20,37,96,69,170,118,275,109,275,61,174,30,100,0,26,0,0xe">
                      <v:path arrowok="t" o:connecttype="custom" o:connectlocs="0,0;12700,31750;58738,152400;109538,269875;187325,436563;173038,436563;96838,276225;47625,158750;0,41275;0,0" o:connectangles="0,0,0,0,0,0,0,0,0,0"/>
                      <v:fill on="t" opacity="13107f" focussize="0,0"/>
                      <v:stroke weight="0pt" color="#44546A" opacity="13107f"/>
                      <v:imagedata o:title=""/>
                      <o:lock v:ext="edit"/>
                    </v:shape>
                    <v:shape id="任意多边形 10" o:spid="_x0000_s2078" style="position:absolute;left:806;top:50103;height:1921;width:317;" fillcolor="#44546A" filled="t" stroked="t"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0,0l16,72,20,121,18,112,0,31,0,0xe">
                      <v:path arrowok="t" o:connecttype="custom" o:connectlocs="0,0;25400,114300;31750,192088;28575,177800;0,49213;0,0" o:connectangles="0,0,0,0,0,0"/>
                      <v:fill on="t" opacity="13107f" focussize="0,0"/>
                      <v:stroke weight="0pt" color="#44546A" opacity="13107f"/>
                      <v:imagedata o:title=""/>
                      <o:lock v:ext="edit"/>
                    </v:shape>
                    <v:shape id="任意多边形 12" o:spid="_x0000_s2079" style="position:absolute;left:1123;top:52024;height:10207;width:2509;" fillcolor="#44546A" filled="t" stroked="t"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0,0l11,46,22,129,36,211,55,301,76,389,103,476,123,533,144,588,155,632,158,643,142,608,118,544,95,478,69,391,47,302,29,212,13,107,0,0xe">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fill on="t" opacity="13107f" focussize="0,0"/>
                      <v:stroke weight="0pt" color="#44546A" opacity="13107f"/>
                      <v:imagedata o:title=""/>
                      <o:lock v:ext="edit"/>
                    </v:shape>
                    <v:shape id="任意多边形 13" o:spid="_x0000_s2080" style="position:absolute;left:3759;top:62152;height:1127;width:524;" fillcolor="#44546A" filled="t" stroked="t"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0,0l33,71,24,71,11,36,0,0xe">
                      <v:path arrowok="t" o:connecttype="custom" o:connectlocs="0,0;52388,112713;38100,112713;17463,57150;0,0" o:connectangles="0,0,0,0,0"/>
                      <v:fill on="t" opacity="13107f" focussize="0,0"/>
                      <v:stroke weight="0pt" color="#44546A" opacity="13107f"/>
                      <v:imagedata o:title=""/>
                      <o:lock v:ext="edit"/>
                    </v:shape>
                    <v:shape id="任意多边形 14" o:spid="_x0000_s2081" style="position:absolute;left:1060;top:51246;height:1508;width:238;" fillcolor="#44546A" filled="t" stroked="t"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0,0l8,37,8,41,15,95,4,49,0,0xe">
                      <v:path arrowok="t" o:connecttype="custom" o:connectlocs="0,0;12700,58738;12700,65088;23813,150813;6350,77788;0,0" o:connectangles="0,0,0,0,0,0"/>
                      <v:fill on="t" opacity="13107f" focussize="0,0"/>
                      <v:stroke weight="0pt" color="#44546A" opacity="13107f"/>
                      <v:imagedata o:title=""/>
                      <o:lock v:ext="edit"/>
                    </v:shape>
                    <v:shape id="任意多边形 15" o:spid="_x0000_s2082" style="position:absolute;left:3171;top:46499;height:12414;width:6382;" fillcolor="#44546A" filled="t" stroked="t"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0l402,1,363,39,325,79,290,121,255,164,211,222,171,284,133,346,100,411,71,478,45,546,27,617,13,689,7,761,7,782,0,765,1,761,7,688,21,616,40,545,66,475,95,409,130,343,167,281,209,220,253,163,287,120,324,78,362,38,402,0xe">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fill on="t" opacity="13107f" focussize="0,0"/>
                      <v:stroke weight="0pt" color="#44546A" opacity="13107f"/>
                      <v:imagedata o:title=""/>
                      <o:lock v:ext="edit"/>
                    </v:shape>
                    <v:shape id="任意多边形 16" o:spid="_x0000_s2083" style="position:absolute;left:3171;top:59040;height:3112;width:588;" fillcolor="#44546A" filled="t" stroked="t"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0,0l6,15,7,18,12,80,21,134,33,188,37,196,22,162,15,146,5,81,1,40,0,0xe">
                      <v:path arrowok="t" o:connecttype="custom" o:connectlocs="0,0;9525,23813;11113,28575;19050,127000;33338,212725;52388,298450;58738,311150;34925,257175;23813,231775;7938,128588;1588,63500;0,0" o:connectangles="0,0,0,0,0,0,0,0,0,0,0,0"/>
                      <v:fill on="t" opacity="13107f" focussize="0,0"/>
                      <v:stroke weight="0pt" color="#44546A" opacity="13107f"/>
                      <v:imagedata o:title=""/>
                      <o:lock v:ext="edit"/>
                    </v:shape>
                    <v:shape id="任意多边形 17" o:spid="_x0000_s2084" style="position:absolute;left:3632;top:62231;height:1048;width:492;" fillcolor="#44546A" filled="t" stroked="t"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0,0l31,66,24,66,0,0xe">
                      <v:path arrowok="t" o:connecttype="custom" o:connectlocs="0,0;49213,104775;38100,104775;0,0" o:connectangles="0,0,0,0"/>
                      <v:fill on="t" opacity="13107f" focussize="0,0"/>
                      <v:stroke weight="0pt" color="#44546A" opacity="13107f"/>
                      <v:imagedata o:title=""/>
                      <o:lock v:ext="edit"/>
                    </v:shape>
                    <v:shape id="任意多边形 18" o:spid="_x0000_s2085" style="position:absolute;left:3171;top:58644;height:682;width:111;" fillcolor="#44546A" filled="t" stroked="t"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0,0l7,17,7,43,6,40,0,25,0,0xe">
                      <v:path arrowok="t" o:connecttype="custom" o:connectlocs="0,0;11113,26988;11113,68263;9525,63500;0,39688;0,0" o:connectangles="0,0,0,0,0,0"/>
                      <v:fill on="t" opacity="13107f" focussize="0,0"/>
                      <v:stroke weight="0pt" color="#44546A" opacity="13107f"/>
                      <v:imagedata o:title=""/>
                      <o:lock v:ext="edit"/>
                    </v:shape>
                    <v:shape id="任意多边形 19" o:spid="_x0000_s2086" style="position:absolute;left:3409;top:61358;height:1921;width:731;" fillcolor="#44546A" filled="t" stroked="t"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0,0l7,16,22,50,33,86,46,121,45,121,14,55,11,44,0,0xe">
                      <v:path arrowok="t" o:connecttype="custom" o:connectlocs="0,0;11113,25400;34925,79375;52388,136525;73025,192088;71438,192088;22225,87313;17463,69850;0,0" o:connectangles="0,0,0,0,0,0,0,0,0"/>
                      <v:fill on="t" opacity="13107f" focussize="0,0"/>
                      <v:stroke weight="0pt" color="#44546A" opacity="13107f"/>
                      <v:imagedata o:title=""/>
                      <o:lock v:ext="edit"/>
                    </v:shape>
                  </v:group>
                </v:group>
              </v:group>
            </w:pict>
          </w:r>
          <w:r>
            <w:pict>
              <v:shape id="文本框 2" o:spid="_x0000_s2056" o:spt="202" type="#_x0000_t202" style="position:absolute;left:0pt;margin-left:250pt;margin-top:147.3pt;height:84.25pt;width:288pt;mso-position-horizontal-relative:page;mso-position-vertical-relative:page;z-index:251660288;mso-width-relative:page;mso-height-relative:margin;mso-width-percent:45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v:path/>
                <v:fill on="f" focussize="0,0"/>
                <v:stroke on="f" weight="0.5pt" joinstyle="miter"/>
                <v:imagedata o:title=""/>
                <o:lock v:ext="edit"/>
                <v:textbox inset="0mm,0mm,0mm,0mm" style="mso-fit-shape-to-text:t;">
                  <w:txbxContent>
                    <w:p>
                      <w:pPr>
                        <w:pStyle w:val="31"/>
                        <w:rPr>
                          <w:rFonts w:asciiTheme="majorHAnsi" w:hAnsiTheme="majorHAnsi" w:eastAsiaTheme="majorEastAsia" w:cstheme="majorBidi"/>
                          <w:color w:val="252525" w:themeColor="text1" w:themeTint="D9"/>
                          <w:sz w:val="72"/>
                        </w:rPr>
                      </w:pPr>
                      <w:sdt>
                        <w:sdtPr>
                          <w:rPr>
                            <w:rFonts w:asciiTheme="majorHAnsi" w:hAnsiTheme="majorHAnsi" w:eastAsiaTheme="majorEastAsia" w:cstheme="majorBidi"/>
                            <w:b/>
                            <w:bCs/>
                            <w:color w:val="252525" w:themeColor="text1" w:themeTint="D9"/>
                            <w:sz w:val="84"/>
                            <w:szCs w:val="84"/>
                          </w:rPr>
                          <w:alias w:val="标题"/>
                          <w:id w:val="-705018352"/>
                          <w:dataBinding w:prefixMappings="xmlns:ns0='http://purl.org/dc/elements/1.1/' xmlns:ns1='http://schemas.openxmlformats.org/package/2006/metadata/core-properties' " w:xpath="/ns1:coreProperties[1]/ns0:title[1]" w:storeItemID="{6C3C8BC8-F283-45AE-878A-BAB7291924A1}"/>
                          <w:text/>
                        </w:sdtPr>
                        <w:sdtEndPr>
                          <w:rPr>
                            <w:rFonts w:asciiTheme="majorHAnsi" w:hAnsiTheme="majorHAnsi" w:eastAsiaTheme="majorEastAsia" w:cstheme="majorBidi"/>
                            <w:b/>
                            <w:bCs/>
                            <w:color w:val="252525" w:themeColor="text1" w:themeTint="D9"/>
                            <w:sz w:val="84"/>
                            <w:szCs w:val="84"/>
                          </w:rPr>
                        </w:sdtEndPr>
                        <w:sdtContent>
                          <w:r>
                            <w:rPr>
                              <w:rFonts w:asciiTheme="majorHAnsi" w:hAnsiTheme="majorHAnsi" w:eastAsiaTheme="majorEastAsia" w:cstheme="majorBidi"/>
                              <w:b/>
                              <w:bCs/>
                              <w:color w:val="252525" w:themeColor="text1" w:themeTint="D9"/>
                              <w:sz w:val="84"/>
                              <w:szCs w:val="84"/>
                            </w:rPr>
                            <w:t>实验技术手册</w:t>
                          </w:r>
                        </w:sdtContent>
                      </w:sdt>
                    </w:p>
                    <w:p>
                      <w:pPr>
                        <w:spacing w:before="120"/>
                        <w:rPr>
                          <w:color w:val="3F3F3F" w:themeColor="text1" w:themeTint="BF"/>
                          <w:sz w:val="36"/>
                          <w:szCs w:val="36"/>
                        </w:rPr>
                      </w:pPr>
                      <w:sdt>
                        <w:sdtPr>
                          <w:rPr>
                            <w:color w:val="3F3F3F" w:themeColor="text1" w:themeTint="BF"/>
                            <w:sz w:val="36"/>
                            <w:szCs w:val="36"/>
                          </w:rPr>
                          <w:alias w:val="副标题"/>
                          <w:id w:val="-1148361611"/>
                          <w:showingPlcHdr/>
                          <w:dataBinding w:prefixMappings="xmlns:ns0='http://purl.org/dc/elements/1.1/' xmlns:ns1='http://schemas.openxmlformats.org/package/2006/metadata/core-properties' " w:xpath="/ns1:coreProperties[1]/ns0:subject[1]" w:storeItemID="{6C3C8BC8-F283-45AE-878A-BAB7291924A1}"/>
                          <w:text/>
                        </w:sdtPr>
                        <w:sdtEndPr>
                          <w:rPr>
                            <w:color w:val="3F3F3F" w:themeColor="text1" w:themeTint="BF"/>
                            <w:sz w:val="36"/>
                            <w:szCs w:val="36"/>
                          </w:rPr>
                        </w:sdtEndPr>
                        <w:sdtContent>
                          <w:r>
                            <w:rPr>
                              <w:color w:val="3F3F3F" w:themeColor="text1" w:themeTint="BF"/>
                              <w:sz w:val="36"/>
                              <w:szCs w:val="36"/>
                            </w:rPr>
                            <w:t xml:space="preserve">     </w:t>
                          </w:r>
                        </w:sdtContent>
                      </w:sdt>
                    </w:p>
                  </w:txbxContent>
                </v:textbox>
              </v:shape>
            </w:pict>
          </w:r>
        </w:p>
        <w:p>
          <w:pPr>
            <w:rPr>
              <w:rFonts w:cs="宋体"/>
              <w:b/>
              <w:bCs/>
              <w:spacing w:val="-13"/>
              <w:sz w:val="30"/>
              <w:szCs w:val="30"/>
            </w:rPr>
          </w:pPr>
          <w:r>
            <w:pict>
              <v:shape id="文本框 1" o:spid="_x0000_s2057" o:spt="202" type="#_x0000_t202" style="position:absolute;left:0pt;margin-left:252.75pt;margin-top:741.8pt;height:28.8pt;width:288pt;mso-position-horizontal-relative:page;mso-position-vertical-relative:page;z-index:251661312;v-text-anchor:bottom;mso-width-relative:page;mso-height-relative:margin;mso-width-percent:45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v:path/>
                <v:fill on="f" focussize="0,0"/>
                <v:stroke on="f" weight="0.5pt" joinstyle="miter"/>
                <v:imagedata o:title=""/>
                <o:lock v:ext="edit"/>
                <v:textbox inset="0mm,0mm,0mm,0mm" style="mso-fit-shape-to-text:t;">
                  <w:txbxContent>
                    <w:p>
                      <w:pPr>
                        <w:pStyle w:val="31"/>
                        <w:rPr>
                          <w:b/>
                          <w:bCs/>
                          <w:color w:val="5B9BD5" w:themeColor="accent1"/>
                          <w:sz w:val="36"/>
                          <w:szCs w:val="36"/>
                        </w:rPr>
                      </w:pPr>
                      <w:sdt>
                        <w:sdtPr>
                          <w:rPr>
                            <w:b/>
                            <w:bCs/>
                            <w:color w:val="5B9BD5" w:themeColor="accent1"/>
                            <w:sz w:val="32"/>
                            <w:szCs w:val="32"/>
                          </w:rPr>
                          <w:alias w:val="作者"/>
                          <w:id w:val="-2041584766"/>
                          <w:dataBinding w:prefixMappings="xmlns:ns0='http://purl.org/dc/elements/1.1/' xmlns:ns1='http://schemas.openxmlformats.org/package/2006/metadata/core-properties' " w:xpath="/ns1:coreProperties[1]/ns0:creator[1]" w:storeItemID="{6C3C8BC8-F283-45AE-878A-BAB7291924A1}"/>
                          <w:text/>
                        </w:sdtPr>
                        <w:sdtEndPr>
                          <w:rPr>
                            <w:b/>
                            <w:bCs/>
                            <w:color w:val="5B9BD5" w:themeColor="accent1"/>
                            <w:sz w:val="32"/>
                            <w:szCs w:val="32"/>
                          </w:rPr>
                        </w:sdtEndPr>
                        <w:sdtContent>
                          <w:r>
                            <w:rPr>
                              <w:rFonts w:hint="eastAsia"/>
                              <w:b/>
                              <w:bCs/>
                              <w:color w:val="5B9BD5" w:themeColor="accent1"/>
                              <w:sz w:val="32"/>
                              <w:szCs w:val="32"/>
                              <w:lang w:val="en-US" w:eastAsia="zh-CN"/>
                            </w:rPr>
                            <w:t xml:space="preserve">    中心实验室</w:t>
                          </w:r>
                        </w:sdtContent>
                      </w:sdt>
                    </w:p>
                    <w:p>
                      <w:pPr>
                        <w:pStyle w:val="31"/>
                        <w:rPr>
                          <w:b/>
                          <w:bCs/>
                          <w:color w:val="585858" w:themeColor="text1" w:themeTint="A6"/>
                          <w:sz w:val="32"/>
                          <w:szCs w:val="32"/>
                        </w:rPr>
                      </w:pPr>
                      <w:sdt>
                        <w:sdtPr>
                          <w:rPr>
                            <w:b/>
                            <w:bCs/>
                            <w:caps/>
                            <w:color w:val="585858" w:themeColor="text1" w:themeTint="A6"/>
                            <w:sz w:val="32"/>
                            <w:szCs w:val="32"/>
                          </w:rPr>
                          <w:alias w:val="公司"/>
                          <w:id w:val="1558814826"/>
                          <w:dataBinding w:prefixMappings="xmlns:ns0='http://schemas.openxmlformats.org/officeDocument/2006/extended-properties' " w:xpath="/ns0:Properties[1]/ns0:Company[1]" w:storeItemID="{6668398D-A668-4E3E-A5EB-62B293D839F1}"/>
                          <w:text/>
                        </w:sdtPr>
                        <w:sdtEndPr>
                          <w:rPr>
                            <w:b/>
                            <w:bCs/>
                            <w:caps/>
                            <w:color w:val="585858" w:themeColor="text1" w:themeTint="A6"/>
                            <w:sz w:val="32"/>
                            <w:szCs w:val="32"/>
                          </w:rPr>
                        </w:sdtEndPr>
                        <w:sdtContent>
                          <w:r>
                            <w:rPr>
                              <w:b/>
                              <w:bCs/>
                              <w:caps/>
                              <w:color w:val="585858" w:themeColor="text1" w:themeTint="A6"/>
                              <w:sz w:val="32"/>
                              <w:szCs w:val="32"/>
                            </w:rPr>
                            <w:t>宜兴市</w:t>
                          </w:r>
                          <w:r>
                            <w:rPr>
                              <w:rFonts w:hint="eastAsia"/>
                              <w:b/>
                              <w:bCs/>
                              <w:caps/>
                              <w:color w:val="585858" w:themeColor="text1" w:themeTint="A6"/>
                              <w:sz w:val="32"/>
                              <w:szCs w:val="32"/>
                            </w:rPr>
                            <w:t>人民医院</w:t>
                          </w:r>
                        </w:sdtContent>
                      </w:sdt>
                    </w:p>
                  </w:txbxContent>
                </v:textbox>
              </v:shape>
            </w:pict>
          </w:r>
          <w:r>
            <w:rPr>
              <w:rFonts w:cs="宋体"/>
              <w:b/>
              <w:bCs/>
              <w:spacing w:val="-13"/>
              <w:sz w:val="30"/>
              <w:szCs w:val="30"/>
            </w:rPr>
            <w:br w:type="page"/>
          </w:r>
        </w:p>
      </w:sdtContent>
    </w:sdt>
    <w:sdt>
      <w:sdtPr>
        <w:rPr>
          <w:rFonts w:ascii="Times New Roman" w:hAnsi="Times New Roman" w:eastAsia="宋体" w:cs="Times New Roman"/>
          <w:color w:val="auto"/>
          <w:kern w:val="2"/>
          <w:sz w:val="24"/>
          <w:szCs w:val="24"/>
          <w:lang w:val="zh-CN"/>
        </w:rPr>
        <w:id w:val="-1666472808"/>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pPr>
            <w:pStyle w:val="30"/>
            <w:spacing w:line="360" w:lineRule="auto"/>
            <w:jc w:val="center"/>
            <w:rPr>
              <w:rFonts w:ascii="Times New Roman" w:hAnsi="Times New Roman" w:eastAsia="宋体"/>
              <w:b/>
              <w:bCs/>
              <w:sz w:val="48"/>
              <w:szCs w:val="48"/>
            </w:rPr>
          </w:pPr>
          <w:r>
            <w:rPr>
              <w:rFonts w:ascii="Times New Roman" w:hAnsi="Times New Roman" w:eastAsia="宋体"/>
              <w:b/>
              <w:bCs/>
              <w:sz w:val="48"/>
              <w:szCs w:val="48"/>
              <w:lang w:val="zh-CN"/>
            </w:rPr>
            <w:t>目</w:t>
          </w:r>
          <w:r>
            <w:rPr>
              <w:rFonts w:hint="eastAsia" w:ascii="Times New Roman" w:hAnsi="Times New Roman" w:eastAsia="宋体"/>
              <w:b/>
              <w:bCs/>
              <w:sz w:val="48"/>
              <w:szCs w:val="48"/>
              <w:lang w:val="zh-CN"/>
            </w:rPr>
            <w:t xml:space="preserve"> </w:t>
          </w:r>
          <w:r>
            <w:rPr>
              <w:rFonts w:ascii="Times New Roman" w:hAnsi="Times New Roman" w:eastAsia="宋体"/>
              <w:b/>
              <w:bCs/>
              <w:sz w:val="48"/>
              <w:szCs w:val="48"/>
              <w:lang w:val="zh-CN"/>
            </w:rPr>
            <w:t xml:space="preserve"> 录</w:t>
          </w:r>
        </w:p>
        <w:p>
          <w:pPr>
            <w:pStyle w:val="11"/>
            <w:tabs>
              <w:tab w:val="right" w:leader="dot" w:pos="8297"/>
            </w:tabs>
            <w:rPr>
              <w:rFonts w:cstheme="minorBidi"/>
              <w:kern w:val="2"/>
              <w:sz w:val="21"/>
              <w14:ligatures w14:val="standardContextual"/>
            </w:rPr>
          </w:pPr>
          <w:r>
            <w:rPr>
              <w:rFonts w:ascii="Times New Roman" w:hAnsi="Times New Roman" w:eastAsia="宋体"/>
            </w:rPr>
            <w:fldChar w:fldCharType="begin"/>
          </w:r>
          <w:r>
            <w:rPr>
              <w:rFonts w:ascii="Times New Roman" w:hAnsi="Times New Roman" w:eastAsia="宋体"/>
            </w:rPr>
            <w:instrText xml:space="preserve"> TOC \o "1-3" \h \z \u </w:instrText>
          </w:r>
          <w:r>
            <w:rPr>
              <w:rFonts w:ascii="Times New Roman" w:hAnsi="Times New Roman" w:eastAsia="宋体"/>
            </w:rPr>
            <w:fldChar w:fldCharType="separate"/>
          </w:r>
          <w:r>
            <w:fldChar w:fldCharType="begin"/>
          </w:r>
          <w:r>
            <w:instrText xml:space="preserve"> HYPERLINK \l "_Toc148712261" </w:instrText>
          </w:r>
          <w:r>
            <w:fldChar w:fldCharType="separate"/>
          </w:r>
          <w:r>
            <w:rPr>
              <w:rStyle w:val="17"/>
              <w:rFonts w:ascii="Times New Roman" w:hAnsi="Times New Roman"/>
              <w:b/>
              <w:bCs/>
              <w:lang w:bidi="en-US"/>
            </w:rPr>
            <w:t>第一章 细胞实验篇</w:t>
          </w:r>
          <w:r>
            <w:tab/>
          </w:r>
          <w:r>
            <w:fldChar w:fldCharType="begin"/>
          </w:r>
          <w:r>
            <w:instrText xml:space="preserve"> PAGEREF _Toc148712261 \h </w:instrText>
          </w:r>
          <w:r>
            <w:fldChar w:fldCharType="separate"/>
          </w:r>
          <w:r>
            <w:t>1</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"_Toc148712262" </w:instrText>
          </w:r>
          <w:r>
            <w:fldChar w:fldCharType="separate"/>
          </w:r>
          <w:r>
            <w:rPr>
              <w:rStyle w:val="17"/>
              <w:rFonts w:ascii="Times New Roman" w:hAnsi="Times New Roman" w:eastAsia="宋体" w:cs="宋体"/>
              <w:lang w:bidi="en-US"/>
            </w:rPr>
            <w:t>一、细胞原代培养、传代培养、冻存和复苏</w:t>
          </w:r>
          <w:r>
            <w:tab/>
          </w:r>
          <w:r>
            <w:fldChar w:fldCharType="begin"/>
          </w:r>
          <w:r>
            <w:instrText xml:space="preserve"> PAGEREF _Toc148712262 \h </w:instrText>
          </w:r>
          <w:r>
            <w:fldChar w:fldCharType="separate"/>
          </w:r>
          <w:r>
            <w:t>1</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"_Toc148712263" </w:instrText>
          </w:r>
          <w:r>
            <w:fldChar w:fldCharType="separate"/>
          </w:r>
          <w:r>
            <w:rPr>
              <w:rStyle w:val="17"/>
              <w:rFonts w:ascii="Times New Roman" w:hAnsi="Times New Roman" w:eastAsia="宋体" w:cs="宋体"/>
              <w:lang w:bidi="en-US"/>
            </w:rPr>
            <w:t>二、</w:t>
          </w:r>
          <w:r>
            <w:rPr>
              <w:rStyle w:val="17"/>
              <w:rFonts w:ascii="Times New Roman" w:hAnsi="Times New Roman" w:eastAsia="宋体"/>
              <w:lang w:bidi="en-US"/>
            </w:rPr>
            <w:t>细胞生长曲线</w:t>
          </w:r>
          <w:r>
            <w:tab/>
          </w:r>
          <w:r>
            <w:fldChar w:fldCharType="begin"/>
          </w:r>
          <w:r>
            <w:instrText xml:space="preserve"> PAGEREF _Toc148712263 \h </w:instrText>
          </w:r>
          <w:r>
            <w:fldChar w:fldCharType="separate"/>
          </w:r>
          <w:r>
            <w:t>4</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"_Toc148712264" </w:instrText>
          </w:r>
          <w:r>
            <w:fldChar w:fldCharType="separate"/>
          </w:r>
          <w:r>
            <w:rPr>
              <w:rStyle w:val="17"/>
              <w:rFonts w:ascii="Times New Roman" w:hAnsi="Times New Roman" w:eastAsia="宋体" w:cs="宋体"/>
              <w:lang w:bidi="en-US"/>
            </w:rPr>
            <w:t>三、MTT比色法测细胞活力</w:t>
          </w:r>
          <w:r>
            <w:tab/>
          </w:r>
          <w:r>
            <w:fldChar w:fldCharType="begin"/>
          </w:r>
          <w:r>
            <w:instrText xml:space="preserve"> PAGEREF _Toc148712264 \h </w:instrText>
          </w:r>
          <w:r>
            <w:fldChar w:fldCharType="separate"/>
          </w:r>
          <w:r>
            <w:t>6</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"_Toc148712265" </w:instrText>
          </w:r>
          <w:r>
            <w:fldChar w:fldCharType="separate"/>
          </w:r>
          <w:r>
            <w:rPr>
              <w:rStyle w:val="17"/>
              <w:rFonts w:ascii="Times New Roman" w:hAnsi="Times New Roman" w:eastAsia="宋体" w:cs="宋体"/>
              <w:lang w:bidi="en-US"/>
            </w:rPr>
            <w:t>四、</w:t>
          </w:r>
          <w:r>
            <w:rPr>
              <w:rStyle w:val="17"/>
              <w:rFonts w:ascii="Times New Roman" w:hAnsi="Times New Roman" w:eastAsia="宋体"/>
              <w:lang w:bidi="en-US"/>
            </w:rPr>
            <w:t>CCK-8测定细胞增殖</w:t>
          </w:r>
          <w:r>
            <w:tab/>
          </w:r>
          <w:r>
            <w:fldChar w:fldCharType="begin"/>
          </w:r>
          <w:r>
            <w:instrText xml:space="preserve"> PAGEREF _Toc148712265 \h </w:instrText>
          </w:r>
          <w:r>
            <w:fldChar w:fldCharType="separate"/>
          </w:r>
          <w:r>
            <w:t>7</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"_Toc148712266" </w:instrText>
          </w:r>
          <w:r>
            <w:fldChar w:fldCharType="separate"/>
          </w:r>
          <w:r>
            <w:rPr>
              <w:rStyle w:val="17"/>
              <w:rFonts w:ascii="Times New Roman" w:hAnsi="Times New Roman" w:eastAsia="宋体" w:cs="宋体"/>
              <w:lang w:bidi="en-US"/>
            </w:rPr>
            <w:t>五、BrdU Flow Kits 检测细胞增殖</w:t>
          </w:r>
          <w:r>
            <w:tab/>
          </w:r>
          <w:r>
            <w:fldChar w:fldCharType="begin"/>
          </w:r>
          <w:r>
            <w:instrText xml:space="preserve"> PAGEREF _Toc148712266 \h </w:instrText>
          </w:r>
          <w:r>
            <w:fldChar w:fldCharType="separate"/>
          </w:r>
          <w:r>
            <w:t>8</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"_Toc148712267" </w:instrText>
          </w:r>
          <w:r>
            <w:fldChar w:fldCharType="separate"/>
          </w:r>
          <w:r>
            <w:rPr>
              <w:rStyle w:val="17"/>
              <w:rFonts w:ascii="Times New Roman" w:hAnsi="Times New Roman" w:eastAsia="宋体" w:cs="宋体"/>
              <w:lang w:bidi="en-US"/>
            </w:rPr>
            <w:t>六、</w:t>
          </w:r>
          <w:r>
            <w:rPr>
              <w:rStyle w:val="17"/>
              <w:rFonts w:ascii="Times New Roman" w:hAnsi="Times New Roman" w:eastAsia="宋体"/>
              <w:lang w:bidi="en-US"/>
            </w:rPr>
            <w:t>平板克隆形成</w:t>
          </w:r>
          <w:r>
            <w:rPr>
              <w:rStyle w:val="17"/>
              <w:rFonts w:ascii="Times New Roman" w:hAnsi="Times New Roman" w:eastAsia="宋体" w:cs="宋体"/>
              <w:lang w:bidi="en-US"/>
            </w:rPr>
            <w:t>实验</w:t>
          </w:r>
          <w:r>
            <w:tab/>
          </w:r>
          <w:r>
            <w:fldChar w:fldCharType="begin"/>
          </w:r>
          <w:r>
            <w:instrText xml:space="preserve"> PAGEREF _Toc148712267 \h </w:instrText>
          </w:r>
          <w:r>
            <w:fldChar w:fldCharType="separate"/>
          </w:r>
          <w:r>
            <w:t>10</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"_Toc148712268" </w:instrText>
          </w:r>
          <w:r>
            <w:fldChar w:fldCharType="separate"/>
          </w:r>
          <w:r>
            <w:rPr>
              <w:rStyle w:val="17"/>
              <w:rFonts w:ascii="Times New Roman" w:hAnsi="Times New Roman" w:eastAsia="宋体" w:cs="宋体"/>
              <w:lang w:bidi="en-US"/>
            </w:rPr>
            <w:t>七、</w:t>
          </w:r>
          <w:r>
            <w:rPr>
              <w:rStyle w:val="17"/>
              <w:rFonts w:ascii="Times New Roman" w:hAnsi="Times New Roman" w:eastAsia="宋体"/>
              <w:lang w:bidi="en-US"/>
            </w:rPr>
            <w:t>Transwell</w:t>
          </w:r>
          <w:r>
            <w:rPr>
              <w:rStyle w:val="17"/>
              <w:rFonts w:ascii="Times New Roman" w:hAnsi="Times New Roman" w:eastAsia="宋体" w:cs="宋体"/>
              <w:lang w:bidi="en-US"/>
            </w:rPr>
            <w:t xml:space="preserve"> 实验方法</w:t>
          </w:r>
          <w:r>
            <w:tab/>
          </w:r>
          <w:r>
            <w:fldChar w:fldCharType="begin"/>
          </w:r>
          <w:r>
            <w:instrText xml:space="preserve"> PAGEREF _Toc148712268 \h </w:instrText>
          </w:r>
          <w:r>
            <w:fldChar w:fldCharType="separate"/>
          </w:r>
          <w:r>
            <w:t>11</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"_Toc148712269" </w:instrText>
          </w:r>
          <w:r>
            <w:fldChar w:fldCharType="separate"/>
          </w:r>
          <w:r>
            <w:rPr>
              <w:rStyle w:val="17"/>
              <w:rFonts w:ascii="Times New Roman" w:hAnsi="Times New Roman" w:eastAsia="宋体" w:cs="宋体"/>
              <w:lang w:bidi="en-US"/>
            </w:rPr>
            <w:t>八、划痕实验</w:t>
          </w:r>
          <w:r>
            <w:tab/>
          </w:r>
          <w:r>
            <w:fldChar w:fldCharType="begin"/>
          </w:r>
          <w:r>
            <w:instrText xml:space="preserve"> PAGEREF _Toc148712269 \h </w:instrText>
          </w:r>
          <w:r>
            <w:fldChar w:fldCharType="separate"/>
          </w:r>
          <w:r>
            <w:t>13</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"_Toc148712270" </w:instrText>
          </w:r>
          <w:r>
            <w:fldChar w:fldCharType="separate"/>
          </w:r>
          <w:r>
            <w:rPr>
              <w:rStyle w:val="17"/>
              <w:rFonts w:ascii="Times New Roman" w:hAnsi="Times New Roman" w:eastAsia="宋体" w:cs="宋体"/>
              <w:lang w:bidi="en-US"/>
            </w:rPr>
            <w:t>九、TUNEL法检测细胞凋亡</w:t>
          </w:r>
          <w:r>
            <w:tab/>
          </w:r>
          <w:r>
            <w:fldChar w:fldCharType="begin"/>
          </w:r>
          <w:r>
            <w:instrText xml:space="preserve"> PAGEREF _Toc148712270 \h </w:instrText>
          </w:r>
          <w:r>
            <w:fldChar w:fldCharType="separate"/>
          </w:r>
          <w:r>
            <w:t>13</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"_Toc148712271" </w:instrText>
          </w:r>
          <w:r>
            <w:fldChar w:fldCharType="separate"/>
          </w:r>
          <w:r>
            <w:rPr>
              <w:rStyle w:val="17"/>
              <w:rFonts w:ascii="Times New Roman" w:hAnsi="Times New Roman" w:eastAsia="宋体" w:cs="宋体"/>
              <w:lang w:bidi="en-US"/>
            </w:rPr>
            <w:t>十、流式检测细胞凋亡</w:t>
          </w:r>
          <w:r>
            <w:tab/>
          </w:r>
          <w:r>
            <w:fldChar w:fldCharType="begin"/>
          </w:r>
          <w:r>
            <w:instrText xml:space="preserve"> PAGEREF _Toc148712271 \h </w:instrText>
          </w:r>
          <w:r>
            <w:fldChar w:fldCharType="separate"/>
          </w:r>
          <w:r>
            <w:t>16</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"_Toc148712272" </w:instrText>
          </w:r>
          <w:r>
            <w:fldChar w:fldCharType="separate"/>
          </w:r>
          <w:r>
            <w:rPr>
              <w:rStyle w:val="17"/>
              <w:rFonts w:ascii="Times New Roman" w:hAnsi="Times New Roman" w:eastAsia="宋体" w:cs="宋体"/>
              <w:lang w:bidi="en-US"/>
            </w:rPr>
            <w:t>十一、脂质体介导的细胞转染</w:t>
          </w:r>
          <w:r>
            <w:tab/>
          </w:r>
          <w:r>
            <w:fldChar w:fldCharType="begin"/>
          </w:r>
          <w:r>
            <w:instrText xml:space="preserve"> PAGEREF _Toc148712272 \h </w:instrText>
          </w:r>
          <w:r>
            <w:fldChar w:fldCharType="separate"/>
          </w:r>
          <w:r>
            <w:t>21</w:t>
          </w:r>
          <w:r>
            <w:fldChar w:fldCharType="end"/>
          </w:r>
          <w:r>
            <w:fldChar w:fldCharType="end"/>
          </w:r>
        </w:p>
        <w:p>
          <w:pPr>
            <w:pStyle w:val="11"/>
            <w:tabs>
              <w:tab w:val="right" w:leader="dot" w:pos="8297"/>
            </w:tabs>
            <w:rPr>
              <w:rFonts w:cstheme="minorBidi"/>
              <w:kern w:val="2"/>
              <w:sz w:val="21"/>
              <w14:ligatures w14:val="standardContextual"/>
            </w:rPr>
          </w:pPr>
          <w:r>
            <w:fldChar w:fldCharType="begin"/>
          </w:r>
          <w:r>
            <w:instrText xml:space="preserve"> HYPERLINK \l "_Toc148712273" </w:instrText>
          </w:r>
          <w:r>
            <w:fldChar w:fldCharType="separate"/>
          </w:r>
          <w:r>
            <w:rPr>
              <w:rStyle w:val="17"/>
              <w:rFonts w:ascii="Times New Roman" w:hAnsi="Times New Roman"/>
              <w:b/>
              <w:bCs/>
              <w:lang w:bidi="en-US"/>
            </w:rPr>
            <w:t>第二章 基因篇</w:t>
          </w:r>
          <w:r>
            <w:tab/>
          </w:r>
          <w:r>
            <w:fldChar w:fldCharType="begin"/>
          </w:r>
          <w:r>
            <w:instrText xml:space="preserve"> PAGEREF _Toc148712273 \h </w:instrText>
          </w:r>
          <w:r>
            <w:fldChar w:fldCharType="separate"/>
          </w:r>
          <w:r>
            <w:t>22</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"_Toc148712274" </w:instrText>
          </w:r>
          <w:r>
            <w:fldChar w:fldCharType="separate"/>
          </w:r>
          <w:r>
            <w:rPr>
              <w:rStyle w:val="17"/>
              <w:rFonts w:ascii="Times New Roman" w:hAnsi="Times New Roman" w:eastAsia="宋体" w:cs="宋体"/>
              <w:lang w:bidi="en-US"/>
            </w:rPr>
            <w:t>一、RNA提取及cDNA合成</w:t>
          </w:r>
          <w:r>
            <w:tab/>
          </w:r>
          <w:r>
            <w:fldChar w:fldCharType="begin"/>
          </w:r>
          <w:r>
            <w:instrText xml:space="preserve"> PAGEREF _Toc148712274 \h </w:instrText>
          </w:r>
          <w:r>
            <w:fldChar w:fldCharType="separate"/>
          </w:r>
          <w:r>
            <w:t>22</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"_Toc148712275" </w:instrText>
          </w:r>
          <w:r>
            <w:fldChar w:fldCharType="separate"/>
          </w:r>
          <w:r>
            <w:rPr>
              <w:rStyle w:val="17"/>
              <w:rFonts w:ascii="Times New Roman" w:hAnsi="Times New Roman" w:eastAsia="宋体" w:cs="宋体"/>
              <w:lang w:bidi="en-US"/>
            </w:rPr>
            <w:t>二、实时荧光定量PCR</w:t>
          </w:r>
          <w:r>
            <w:tab/>
          </w:r>
          <w:r>
            <w:fldChar w:fldCharType="begin"/>
          </w:r>
          <w:r>
            <w:instrText xml:space="preserve"> PAGEREF _Toc148712275 \h </w:instrText>
          </w:r>
          <w:r>
            <w:fldChar w:fldCharType="separate"/>
          </w:r>
          <w:r>
            <w:t>24</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"_Toc148712276" </w:instrText>
          </w:r>
          <w:r>
            <w:fldChar w:fldCharType="separate"/>
          </w:r>
          <w:r>
            <w:rPr>
              <w:rStyle w:val="17"/>
              <w:rFonts w:ascii="Times New Roman" w:hAnsi="Times New Roman" w:eastAsia="宋体" w:cs="宋体"/>
              <w:lang w:bidi="en-US"/>
            </w:rPr>
            <w:t>三、原位PCR</w:t>
          </w:r>
          <w:r>
            <w:tab/>
          </w:r>
          <w:r>
            <w:fldChar w:fldCharType="begin"/>
          </w:r>
          <w:r>
            <w:instrText xml:space="preserve"> PAGEREF _Toc148712276 \h </w:instrText>
          </w:r>
          <w:r>
            <w:fldChar w:fldCharType="separate"/>
          </w:r>
          <w:r>
            <w:t>25</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"_Toc148712277" </w:instrText>
          </w:r>
          <w:r>
            <w:fldChar w:fldCharType="separate"/>
          </w:r>
          <w:r>
            <w:rPr>
              <w:rStyle w:val="17"/>
              <w:rFonts w:ascii="Times New Roman" w:hAnsi="Times New Roman" w:eastAsia="宋体" w:cs="宋体"/>
              <w:lang w:bidi="en-US"/>
            </w:rPr>
            <w:t>四、荧光原位杂交</w:t>
          </w:r>
          <w:r>
            <w:tab/>
          </w:r>
          <w:r>
            <w:fldChar w:fldCharType="begin"/>
          </w:r>
          <w:r>
            <w:instrText xml:space="preserve"> PAGEREF _Toc148712277 \h </w:instrText>
          </w:r>
          <w:r>
            <w:fldChar w:fldCharType="separate"/>
          </w:r>
          <w:r>
            <w:t>26</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"_Toc148712278" </w:instrText>
          </w:r>
          <w:r>
            <w:fldChar w:fldCharType="separate"/>
          </w:r>
          <w:r>
            <w:rPr>
              <w:rStyle w:val="17"/>
              <w:rFonts w:ascii="Times New Roman" w:hAnsi="Times New Roman" w:eastAsia="宋体" w:cs="宋体"/>
              <w:lang w:bidi="en-US"/>
            </w:rPr>
            <w:t>五、siRNA表达载体的构建</w:t>
          </w:r>
          <w:r>
            <w:tab/>
          </w:r>
          <w:r>
            <w:fldChar w:fldCharType="begin"/>
          </w:r>
          <w:r>
            <w:instrText xml:space="preserve"> PAGEREF _Toc148712278 \h </w:instrText>
          </w:r>
          <w:r>
            <w:fldChar w:fldCharType="separate"/>
          </w:r>
          <w:r>
            <w:t>27</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"_Toc148712279" </w:instrText>
          </w:r>
          <w:r>
            <w:fldChar w:fldCharType="separate"/>
          </w:r>
          <w:r>
            <w:rPr>
              <w:rStyle w:val="17"/>
              <w:rFonts w:ascii="Times New Roman" w:hAnsi="Times New Roman" w:eastAsia="宋体" w:cs="宋体"/>
              <w:lang w:bidi="en-US"/>
            </w:rPr>
            <w:t>六、Northern Blot</w:t>
          </w:r>
          <w:r>
            <w:tab/>
          </w:r>
          <w:r>
            <w:fldChar w:fldCharType="begin"/>
          </w:r>
          <w:r>
            <w:instrText xml:space="preserve"> PAGEREF _Toc148712279 \h </w:instrText>
          </w:r>
          <w:r>
            <w:fldChar w:fldCharType="separate"/>
          </w:r>
          <w:r>
            <w:t>29</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"_Toc148712280" </w:instrText>
          </w:r>
          <w:r>
            <w:fldChar w:fldCharType="separate"/>
          </w:r>
          <w:r>
            <w:rPr>
              <w:rStyle w:val="17"/>
              <w:rFonts w:ascii="Times New Roman" w:hAnsi="Times New Roman" w:eastAsia="宋体" w:cs="宋体"/>
              <w:lang w:bidi="en-US"/>
            </w:rPr>
            <w:t>七、双荧光素酶报告基因实验</w:t>
          </w:r>
          <w:r>
            <w:tab/>
          </w:r>
          <w:r>
            <w:fldChar w:fldCharType="begin"/>
          </w:r>
          <w:r>
            <w:instrText xml:space="preserve"> PAGEREF _Toc148712280 \h </w:instrText>
          </w:r>
          <w:r>
            <w:fldChar w:fldCharType="separate"/>
          </w:r>
          <w:r>
            <w:t>31</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"_Toc148712281" </w:instrText>
          </w:r>
          <w:r>
            <w:fldChar w:fldCharType="separate"/>
          </w:r>
          <w:r>
            <w:rPr>
              <w:rStyle w:val="17"/>
              <w:rFonts w:ascii="Times New Roman" w:hAnsi="Times New Roman" w:eastAsia="宋体" w:cs="宋体"/>
              <w:lang w:bidi="en-US"/>
            </w:rPr>
            <w:t>八、基因组 DNA 提取</w:t>
          </w:r>
          <w:r>
            <w:tab/>
          </w:r>
          <w:r>
            <w:fldChar w:fldCharType="begin"/>
          </w:r>
          <w:r>
            <w:instrText xml:space="preserve"> PAGEREF _Toc148712281 \h </w:instrText>
          </w:r>
          <w:r>
            <w:fldChar w:fldCharType="separate"/>
          </w:r>
          <w:r>
            <w:t>32</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"_Toc148712282" </w:instrText>
          </w:r>
          <w:r>
            <w:fldChar w:fldCharType="separate"/>
          </w:r>
          <w:r>
            <w:rPr>
              <w:rStyle w:val="17"/>
              <w:rFonts w:ascii="Times New Roman" w:hAnsi="Times New Roman" w:eastAsia="宋体" w:cs="宋体"/>
              <w:lang w:bidi="en-US"/>
            </w:rPr>
            <w:t>九、重叠延伸PCR</w:t>
          </w:r>
          <w:r>
            <w:tab/>
          </w:r>
          <w:r>
            <w:fldChar w:fldCharType="begin"/>
          </w:r>
          <w:r>
            <w:instrText xml:space="preserve"> PAGEREF _Toc148712282 \h </w:instrText>
          </w:r>
          <w:r>
            <w:fldChar w:fldCharType="separate"/>
          </w:r>
          <w:r>
            <w:t>33</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"_Toc148712283" </w:instrText>
          </w:r>
          <w:r>
            <w:fldChar w:fldCharType="separate"/>
          </w:r>
          <w:r>
            <w:rPr>
              <w:rStyle w:val="17"/>
              <w:rFonts w:ascii="Times New Roman" w:hAnsi="Times New Roman" w:eastAsia="宋体" w:cs="宋体"/>
              <w:lang w:bidi="en-US"/>
            </w:rPr>
            <w:t>十、目的基因PCR扩增产物的克隆</w:t>
          </w:r>
          <w:r>
            <w:tab/>
          </w:r>
          <w:r>
            <w:fldChar w:fldCharType="begin"/>
          </w:r>
          <w:r>
            <w:instrText xml:space="preserve"> PAGEREF _Toc148712283 \h </w:instrText>
          </w:r>
          <w:r>
            <w:fldChar w:fldCharType="separate"/>
          </w:r>
          <w:r>
            <w:t>34</w:t>
          </w:r>
          <w:r>
            <w:fldChar w:fldCharType="end"/>
          </w:r>
          <w:r>
            <w:fldChar w:fldCharType="end"/>
          </w:r>
        </w:p>
        <w:p>
          <w:pPr>
            <w:pStyle w:val="11"/>
            <w:tabs>
              <w:tab w:val="right" w:leader="dot" w:pos="8297"/>
            </w:tabs>
            <w:rPr>
              <w:rFonts w:cstheme="minorBidi"/>
              <w:kern w:val="2"/>
              <w:sz w:val="21"/>
              <w14:ligatures w14:val="standardContextual"/>
            </w:rPr>
          </w:pPr>
          <w:r>
            <w:fldChar w:fldCharType="begin"/>
          </w:r>
          <w:r>
            <w:instrText xml:space="preserve"> HYPERLINK \l "_Toc148712284" </w:instrText>
          </w:r>
          <w:r>
            <w:fldChar w:fldCharType="separate"/>
          </w:r>
          <w:r>
            <w:rPr>
              <w:rStyle w:val="17"/>
              <w:rFonts w:ascii="Times New Roman" w:hAnsi="Times New Roman"/>
              <w:b/>
              <w:bCs/>
              <w:lang w:bidi="en-US"/>
            </w:rPr>
            <w:t>第三章 蛋白篇</w:t>
          </w:r>
          <w:r>
            <w:tab/>
          </w:r>
          <w:r>
            <w:fldChar w:fldCharType="begin"/>
          </w:r>
          <w:r>
            <w:instrText xml:space="preserve"> PAGEREF _Toc148712284 \h </w:instrText>
          </w:r>
          <w:r>
            <w:fldChar w:fldCharType="separate"/>
          </w:r>
          <w:r>
            <w:t>35</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"_Toc148712285" </w:instrText>
          </w:r>
          <w:r>
            <w:fldChar w:fldCharType="separate"/>
          </w:r>
          <w:r>
            <w:rPr>
              <w:rStyle w:val="17"/>
              <w:rFonts w:ascii="Times New Roman" w:hAnsi="Times New Roman" w:eastAsia="宋体" w:cs="宋体"/>
              <w:lang w:bidi="en-US"/>
            </w:rPr>
            <w:t>一、蛋白样品制备</w:t>
          </w:r>
          <w:r>
            <w:tab/>
          </w:r>
          <w:r>
            <w:fldChar w:fldCharType="begin"/>
          </w:r>
          <w:r>
            <w:instrText xml:space="preserve"> PAGEREF _Toc148712285 \h </w:instrText>
          </w:r>
          <w:r>
            <w:fldChar w:fldCharType="separate"/>
          </w:r>
          <w:r>
            <w:t>35</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"_Toc148712286" </w:instrText>
          </w:r>
          <w:r>
            <w:fldChar w:fldCharType="separate"/>
          </w:r>
          <w:r>
            <w:rPr>
              <w:rStyle w:val="17"/>
              <w:rFonts w:ascii="Times New Roman" w:hAnsi="Times New Roman" w:eastAsia="宋体" w:cs="宋体"/>
              <w:lang w:bidi="en-US"/>
            </w:rPr>
            <w:t>二、蛋白质含量测定法（Bradford法）</w:t>
          </w:r>
          <w:r>
            <w:tab/>
          </w:r>
          <w:r>
            <w:fldChar w:fldCharType="begin"/>
          </w:r>
          <w:r>
            <w:instrText xml:space="preserve"> PAGEREF _Toc148712286 \h </w:instrText>
          </w:r>
          <w:r>
            <w:fldChar w:fldCharType="separate"/>
          </w:r>
          <w:r>
            <w:t>35</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"_Toc148712287" </w:instrText>
          </w:r>
          <w:r>
            <w:fldChar w:fldCharType="separate"/>
          </w:r>
          <w:r>
            <w:rPr>
              <w:rStyle w:val="17"/>
              <w:rFonts w:ascii="Times New Roman" w:hAnsi="Times New Roman" w:eastAsia="宋体" w:cs="宋体"/>
              <w:lang w:bidi="en-US"/>
            </w:rPr>
            <w:t>三、蛋白免疫印迹（Western blot）</w:t>
          </w:r>
          <w:r>
            <w:tab/>
          </w:r>
          <w:r>
            <w:fldChar w:fldCharType="begin"/>
          </w:r>
          <w:r>
            <w:instrText xml:space="preserve"> PAGEREF _Toc148712287 \h </w:instrText>
          </w:r>
          <w:r>
            <w:fldChar w:fldCharType="separate"/>
          </w:r>
          <w:r>
            <w:t>37</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"_Toc148712288" </w:instrText>
          </w:r>
          <w:r>
            <w:fldChar w:fldCharType="separate"/>
          </w:r>
          <w:r>
            <w:rPr>
              <w:rStyle w:val="17"/>
              <w:rFonts w:ascii="Times New Roman" w:hAnsi="Times New Roman" w:eastAsia="宋体" w:cs="宋体"/>
              <w:lang w:bidi="en-US"/>
            </w:rPr>
            <w:t>四、IPTG 诱导蛋白表达及Pull down</w:t>
          </w:r>
          <w:r>
            <w:tab/>
          </w:r>
          <w:r>
            <w:fldChar w:fldCharType="begin"/>
          </w:r>
          <w:r>
            <w:instrText xml:space="preserve"> PAGEREF _Toc148712288 \h </w:instrText>
          </w:r>
          <w:r>
            <w:fldChar w:fldCharType="separate"/>
          </w:r>
          <w:r>
            <w:t>40</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"_Toc148712289" </w:instrText>
          </w:r>
          <w:r>
            <w:fldChar w:fldCharType="separate"/>
          </w:r>
          <w:r>
            <w:rPr>
              <w:rStyle w:val="17"/>
              <w:rFonts w:ascii="Times New Roman" w:hAnsi="Times New Roman" w:eastAsia="宋体" w:cs="宋体"/>
              <w:lang w:bidi="en-US"/>
            </w:rPr>
            <w:t>五、免疫共沉淀（Co-IP）</w:t>
          </w:r>
          <w:r>
            <w:tab/>
          </w:r>
          <w:r>
            <w:fldChar w:fldCharType="begin"/>
          </w:r>
          <w:r>
            <w:instrText xml:space="preserve"> PAGEREF _Toc148712289 \h </w:instrText>
          </w:r>
          <w:r>
            <w:fldChar w:fldCharType="separate"/>
          </w:r>
          <w:r>
            <w:t>42</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"_Toc148712290" </w:instrText>
          </w:r>
          <w:r>
            <w:fldChar w:fldCharType="separate"/>
          </w:r>
          <w:r>
            <w:rPr>
              <w:rStyle w:val="17"/>
              <w:rFonts w:ascii="Times New Roman" w:hAnsi="Times New Roman" w:eastAsia="宋体" w:cs="宋体"/>
              <w:lang w:bidi="en-US"/>
            </w:rPr>
            <w:t>六、ELISA</w:t>
          </w:r>
          <w:r>
            <w:tab/>
          </w:r>
          <w:r>
            <w:fldChar w:fldCharType="begin"/>
          </w:r>
          <w:r>
            <w:instrText xml:space="preserve"> PAGEREF _Toc148712290 \h </w:instrText>
          </w:r>
          <w:r>
            <w:fldChar w:fldCharType="separate"/>
          </w:r>
          <w:r>
            <w:t>45</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"_Toc148712291" </w:instrText>
          </w:r>
          <w:r>
            <w:fldChar w:fldCharType="separate"/>
          </w:r>
          <w:r>
            <w:rPr>
              <w:rStyle w:val="17"/>
              <w:rFonts w:ascii="Times New Roman" w:hAnsi="Times New Roman" w:eastAsia="宋体" w:cs="宋体"/>
              <w:lang w:bidi="en-US"/>
            </w:rPr>
            <w:t>七、间接免疫荧光（IFA）</w:t>
          </w:r>
          <w:r>
            <w:tab/>
          </w:r>
          <w:r>
            <w:fldChar w:fldCharType="begin"/>
          </w:r>
          <w:r>
            <w:instrText xml:space="preserve"> PAGEREF _Toc148712291 \h </w:instrText>
          </w:r>
          <w:r>
            <w:fldChar w:fldCharType="separate"/>
          </w:r>
          <w:r>
            <w:t>45</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"_Toc148712292" </w:instrText>
          </w:r>
          <w:r>
            <w:fldChar w:fldCharType="separate"/>
          </w:r>
          <w:r>
            <w:rPr>
              <w:rStyle w:val="17"/>
              <w:rFonts w:ascii="Times New Roman" w:hAnsi="Times New Roman" w:eastAsia="宋体" w:cs="宋体"/>
              <w:lang w:bidi="en-US"/>
            </w:rPr>
            <w:t>八、免疫组化</w:t>
          </w:r>
          <w:r>
            <w:tab/>
          </w:r>
          <w:r>
            <w:fldChar w:fldCharType="begin"/>
          </w:r>
          <w:r>
            <w:instrText xml:space="preserve"> PAGEREF _Toc148712292 \h </w:instrText>
          </w:r>
          <w:r>
            <w:fldChar w:fldCharType="separate"/>
          </w:r>
          <w:r>
            <w:t>47</w:t>
          </w:r>
          <w:r>
            <w:fldChar w:fldCharType="end"/>
          </w:r>
          <w:r>
            <w:fldChar w:fldCharType="end"/>
          </w:r>
        </w:p>
        <w:p>
          <w:pPr>
            <w:pStyle w:val="11"/>
            <w:tabs>
              <w:tab w:val="right" w:leader="dot" w:pos="8297"/>
            </w:tabs>
            <w:rPr>
              <w:rFonts w:cstheme="minorBidi"/>
              <w:kern w:val="2"/>
              <w:sz w:val="21"/>
              <w14:ligatures w14:val="standardContextual"/>
            </w:rPr>
          </w:pPr>
          <w:r>
            <w:fldChar w:fldCharType="begin"/>
          </w:r>
          <w:r>
            <w:instrText xml:space="preserve"> HYPERLINK \l "_Toc148712293" </w:instrText>
          </w:r>
          <w:r>
            <w:fldChar w:fldCharType="separate"/>
          </w:r>
          <w:r>
            <w:rPr>
              <w:rStyle w:val="17"/>
              <w:rFonts w:ascii="Times New Roman" w:hAnsi="Times New Roman"/>
              <w:b/>
              <w:bCs/>
              <w:lang w:bidi="en-US"/>
            </w:rPr>
            <w:t>第四章 重组DNA技术篇</w:t>
          </w:r>
          <w:r>
            <w:tab/>
          </w:r>
          <w:r>
            <w:fldChar w:fldCharType="begin"/>
          </w:r>
          <w:r>
            <w:instrText xml:space="preserve"> PAGEREF _Toc148712293 \h </w:instrText>
          </w:r>
          <w:r>
            <w:fldChar w:fldCharType="separate"/>
          </w:r>
          <w:r>
            <w:t>50</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"_Toc148712294" </w:instrText>
          </w:r>
          <w:r>
            <w:fldChar w:fldCharType="separate"/>
          </w:r>
          <w:r>
            <w:rPr>
              <w:rStyle w:val="17"/>
              <w:rFonts w:ascii="Times New Roman" w:hAnsi="Times New Roman" w:eastAsia="宋体" w:cs="宋体"/>
              <w:lang w:bidi="en-US"/>
            </w:rPr>
            <w:t>一、大肠杆菌感受态细胞制备（</w:t>
          </w:r>
          <w:r>
            <w:rPr>
              <w:rStyle w:val="17"/>
              <w:rFonts w:ascii="Times New Roman" w:hAnsi="Times New Roman" w:eastAsia="宋体"/>
              <w:lang w:bidi="en-US"/>
            </w:rPr>
            <w:t>CaCl2</w:t>
          </w:r>
          <w:r>
            <w:rPr>
              <w:rStyle w:val="17"/>
              <w:rFonts w:ascii="Times New Roman" w:hAnsi="Times New Roman" w:eastAsia="宋体" w:cs="宋体"/>
              <w:lang w:bidi="en-US"/>
            </w:rPr>
            <w:t xml:space="preserve"> 法）</w:t>
          </w:r>
          <w:r>
            <w:tab/>
          </w:r>
          <w:r>
            <w:fldChar w:fldCharType="begin"/>
          </w:r>
          <w:r>
            <w:instrText xml:space="preserve"> PAGEREF _Toc148712294 \h </w:instrText>
          </w:r>
          <w:r>
            <w:fldChar w:fldCharType="separate"/>
          </w:r>
          <w:r>
            <w:t>50</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"_Toc148712295" </w:instrText>
          </w:r>
          <w:r>
            <w:fldChar w:fldCharType="separate"/>
          </w:r>
          <w:r>
            <w:rPr>
              <w:rStyle w:val="17"/>
              <w:rFonts w:ascii="Times New Roman" w:hAnsi="Times New Roman" w:eastAsia="宋体" w:cs="宋体"/>
              <w:lang w:bidi="en-US"/>
            </w:rPr>
            <w:t>二、抗生素配制</w:t>
          </w:r>
          <w:r>
            <w:tab/>
          </w:r>
          <w:r>
            <w:fldChar w:fldCharType="begin"/>
          </w:r>
          <w:r>
            <w:instrText xml:space="preserve"> PAGEREF _Toc148712295 \h </w:instrText>
          </w:r>
          <w:r>
            <w:fldChar w:fldCharType="separate"/>
          </w:r>
          <w:r>
            <w:t>51</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"_Toc148712296" </w:instrText>
          </w:r>
          <w:r>
            <w:fldChar w:fldCharType="separate"/>
          </w:r>
          <w:r>
            <w:rPr>
              <w:rStyle w:val="17"/>
              <w:rFonts w:ascii="Times New Roman" w:hAnsi="Times New Roman" w:eastAsia="宋体" w:cs="宋体"/>
              <w:lang w:bidi="en-US"/>
            </w:rPr>
            <w:t>三、细菌培养液配制</w:t>
          </w:r>
          <w:r>
            <w:tab/>
          </w:r>
          <w:r>
            <w:fldChar w:fldCharType="begin"/>
          </w:r>
          <w:r>
            <w:instrText xml:space="preserve"> PAGEREF _Toc148712296 \h </w:instrText>
          </w:r>
          <w:r>
            <w:fldChar w:fldCharType="separate"/>
          </w:r>
          <w:r>
            <w:t>51</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"_Toc148712297" </w:instrText>
          </w:r>
          <w:r>
            <w:fldChar w:fldCharType="separate"/>
          </w:r>
          <w:r>
            <w:rPr>
              <w:rStyle w:val="17"/>
              <w:rFonts w:ascii="Times New Roman" w:hAnsi="Times New Roman" w:eastAsia="宋体" w:cs="宋体"/>
              <w:lang w:bidi="en-US"/>
            </w:rPr>
            <w:t>四、DNA片段连接（双酶切）</w:t>
          </w:r>
          <w:r>
            <w:tab/>
          </w:r>
          <w:r>
            <w:fldChar w:fldCharType="begin"/>
          </w:r>
          <w:r>
            <w:instrText xml:space="preserve"> PAGEREF _Toc148712297 \h </w:instrText>
          </w:r>
          <w:r>
            <w:fldChar w:fldCharType="separate"/>
          </w:r>
          <w:r>
            <w:t>52</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"_Toc148712298" </w:instrText>
          </w:r>
          <w:r>
            <w:fldChar w:fldCharType="separate"/>
          </w:r>
          <w:r>
            <w:rPr>
              <w:rStyle w:val="17"/>
              <w:rFonts w:ascii="Times New Roman" w:hAnsi="Times New Roman" w:eastAsia="宋体" w:cs="宋体"/>
              <w:lang w:bidi="en-US"/>
            </w:rPr>
            <w:t>五、琼脂糖核酸电泳</w:t>
          </w:r>
          <w:r>
            <w:tab/>
          </w:r>
          <w:r>
            <w:fldChar w:fldCharType="begin"/>
          </w:r>
          <w:r>
            <w:instrText xml:space="preserve"> PAGEREF _Toc148712298 \h </w:instrText>
          </w:r>
          <w:r>
            <w:fldChar w:fldCharType="separate"/>
          </w:r>
          <w:r>
            <w:t>53</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"_Toc148712299" </w:instrText>
          </w:r>
          <w:r>
            <w:fldChar w:fldCharType="separate"/>
          </w:r>
          <w:r>
            <w:rPr>
              <w:rStyle w:val="17"/>
              <w:rFonts w:ascii="Times New Roman" w:hAnsi="Times New Roman" w:eastAsia="宋体" w:cs="宋体"/>
              <w:lang w:bidi="en-US"/>
            </w:rPr>
            <w:t>六、胶回收纯化DNA</w:t>
          </w:r>
          <w:r>
            <w:tab/>
          </w:r>
          <w:r>
            <w:fldChar w:fldCharType="begin"/>
          </w:r>
          <w:r>
            <w:instrText xml:space="preserve"> PAGEREF _Toc148712299 \h </w:instrText>
          </w:r>
          <w:r>
            <w:fldChar w:fldCharType="separate"/>
          </w:r>
          <w:r>
            <w:t>54</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"_Toc148712300" </w:instrText>
          </w:r>
          <w:r>
            <w:fldChar w:fldCharType="separate"/>
          </w:r>
          <w:r>
            <w:rPr>
              <w:rStyle w:val="17"/>
              <w:rFonts w:ascii="Times New Roman" w:hAnsi="Times New Roman" w:eastAsia="宋体" w:cs="宋体"/>
              <w:lang w:bidi="en-US"/>
            </w:rPr>
            <w:t>七、质粒DNA转化</w:t>
          </w:r>
          <w:r>
            <w:tab/>
          </w:r>
          <w:r>
            <w:fldChar w:fldCharType="begin"/>
          </w:r>
          <w:r>
            <w:instrText xml:space="preserve"> PAGEREF _Toc148712300 \h </w:instrText>
          </w:r>
          <w:r>
            <w:fldChar w:fldCharType="separate"/>
          </w:r>
          <w:r>
            <w:t>54</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"_Toc148712301" </w:instrText>
          </w:r>
          <w:r>
            <w:fldChar w:fldCharType="separate"/>
          </w:r>
          <w:r>
            <w:rPr>
              <w:rStyle w:val="17"/>
              <w:rFonts w:ascii="Times New Roman" w:hAnsi="Times New Roman" w:eastAsia="宋体" w:cs="宋体"/>
              <w:lang w:bidi="en-US"/>
            </w:rPr>
            <w:t>八、菌落PCR</w:t>
          </w:r>
          <w:r>
            <w:tab/>
          </w:r>
          <w:r>
            <w:fldChar w:fldCharType="begin"/>
          </w:r>
          <w:r>
            <w:instrText xml:space="preserve"> PAGEREF _Toc148712301 \h </w:instrText>
          </w:r>
          <w:r>
            <w:fldChar w:fldCharType="separate"/>
          </w:r>
          <w:r>
            <w:t>55</w:t>
          </w:r>
          <w:r>
            <w:fldChar w:fldCharType="end"/>
          </w:r>
          <w:r>
            <w:fldChar w:fldCharType="end"/>
          </w:r>
        </w:p>
        <w:p>
          <w:pPr>
            <w:pStyle w:val="12"/>
            <w:tabs>
              <w:tab w:val="right" w:leader="dot" w:pos="8297"/>
            </w:tabs>
            <w:rPr>
              <w:rFonts w:cstheme="minorBidi"/>
              <w:kern w:val="2"/>
              <w:sz w:val="21"/>
              <w14:ligatures w14:val="standardContextual"/>
            </w:rPr>
          </w:pPr>
          <w:r>
            <w:fldChar w:fldCharType="begin"/>
          </w:r>
          <w:r>
            <w:instrText xml:space="preserve"> HYPERLINK \l "_Toc148712302" </w:instrText>
          </w:r>
          <w:r>
            <w:fldChar w:fldCharType="separate"/>
          </w:r>
          <w:r>
            <w:rPr>
              <w:rStyle w:val="17"/>
              <w:rFonts w:ascii="Times New Roman" w:hAnsi="Times New Roman" w:eastAsia="宋体" w:cs="宋体"/>
              <w:lang w:bidi="en-US"/>
            </w:rPr>
            <w:t>九、重组质粒提取</w:t>
          </w:r>
          <w:r>
            <w:tab/>
          </w:r>
          <w:r>
            <w:fldChar w:fldCharType="begin"/>
          </w:r>
          <w:r>
            <w:instrText xml:space="preserve"> PAGEREF _Toc148712302 \h </w:instrText>
          </w:r>
          <w:r>
            <w:fldChar w:fldCharType="separate"/>
          </w:r>
          <w:r>
            <w:t>56</w:t>
          </w:r>
          <w:r>
            <w:fldChar w:fldCharType="end"/>
          </w:r>
          <w:r>
            <w:fldChar w:fldCharType="end"/>
          </w:r>
        </w:p>
        <w:p>
          <w:r>
            <w:rPr>
              <w:b/>
              <w:bCs/>
              <w:lang w:val="zh-CN"/>
            </w:rPr>
            <w:fldChar w:fldCharType="end"/>
          </w:r>
        </w:p>
      </w:sdtContent>
    </w:sdt>
    <w:p>
      <w:pPr>
        <w:rPr>
          <w:b/>
          <w:bCs/>
          <w:sz w:val="40"/>
          <w:szCs w:val="40"/>
        </w:rPr>
      </w:pPr>
    </w:p>
    <w:p>
      <w:pPr>
        <w:rPr>
          <w:sz w:val="40"/>
          <w:szCs w:val="40"/>
        </w:rPr>
      </w:pPr>
    </w:p>
    <w:p>
      <w:pPr>
        <w:rPr>
          <w:sz w:val="40"/>
          <w:szCs w:val="40"/>
        </w:rPr>
      </w:pPr>
    </w:p>
    <w:p>
      <w:pPr>
        <w:rPr>
          <w:sz w:val="40"/>
          <w:szCs w:val="40"/>
        </w:rPr>
      </w:pPr>
    </w:p>
    <w:p>
      <w:pPr>
        <w:rPr>
          <w:sz w:val="40"/>
          <w:szCs w:val="40"/>
        </w:rPr>
      </w:pPr>
    </w:p>
    <w:p>
      <w:pPr>
        <w:rPr>
          <w:sz w:val="40"/>
          <w:szCs w:val="40"/>
        </w:rPr>
      </w:pPr>
    </w:p>
    <w:p>
      <w:pPr>
        <w:jc w:val="center"/>
        <w:rPr>
          <w:sz w:val="40"/>
          <w:szCs w:val="40"/>
        </w:rPr>
        <w:sectPr>
          <w:footerReference r:id="rId6" w:type="first"/>
          <w:footerReference r:id="rId5" w:type="default"/>
          <w:pgSz w:w="11907" w:h="16839"/>
          <w:pgMar w:top="1440" w:right="1800" w:bottom="1440" w:left="1800" w:header="0" w:footer="0" w:gutter="0"/>
          <w:cols w:space="720" w:num="1"/>
          <w:titlePg/>
          <w:docGrid w:linePitch="326" w:charSpace="0"/>
        </w:sectPr>
      </w:pPr>
    </w:p>
    <w:p>
      <w:pPr>
        <w:pStyle w:val="26"/>
        <w:ind w:left="0"/>
        <w:jc w:val="center"/>
        <w:outlineLvl w:val="0"/>
        <w:rPr>
          <w:rFonts w:ascii="Times New Roman" w:hAnsi="Times New Roman"/>
          <w:b/>
          <w:bCs/>
          <w:sz w:val="40"/>
          <w:szCs w:val="40"/>
          <w:lang w:eastAsia="zh-CN"/>
        </w:rPr>
      </w:pPr>
      <w:bookmarkStart w:id="0" w:name="_Toc148712261"/>
      <w:r>
        <w:rPr>
          <w:rFonts w:hint="eastAsia" w:ascii="Times New Roman" w:hAnsi="Times New Roman"/>
          <w:b/>
          <w:bCs/>
          <w:sz w:val="40"/>
          <w:szCs w:val="40"/>
          <w:lang w:val="en-US" w:eastAsia="zh-CN"/>
        </w:rPr>
        <w:t xml:space="preserve">  </w:t>
      </w:r>
      <w:r>
        <w:rPr>
          <w:rFonts w:hint="eastAsia" w:ascii="Times New Roman" w:hAnsi="Times New Roman"/>
          <w:b/>
          <w:bCs/>
          <w:sz w:val="40"/>
          <w:szCs w:val="40"/>
          <w:lang w:eastAsia="zh-CN"/>
        </w:rPr>
        <w:t>细胞实验篇</w:t>
      </w:r>
      <w:bookmarkEnd w:id="0"/>
    </w:p>
    <w:p>
      <w:pPr>
        <w:pStyle w:val="3"/>
        <w:numPr>
          <w:ilvl w:val="0"/>
          <w:numId w:val="0"/>
        </w:numPr>
        <w:spacing w:line="360" w:lineRule="auto"/>
        <w:rPr>
          <w:rFonts w:ascii="Times New Roman" w:hAnsi="Times New Roman" w:eastAsia="宋体" w:cs="宋体"/>
          <w:sz w:val="30"/>
          <w:szCs w:val="30"/>
          <w:lang w:eastAsia="zh-CN"/>
        </w:rPr>
      </w:pPr>
      <w:bookmarkStart w:id="1" w:name="_Toc148712262"/>
      <w:r>
        <w:rPr>
          <w:rFonts w:hint="eastAsia" w:ascii="Times New Roman" w:hAnsi="Times New Roman" w:eastAsia="宋体" w:cs="宋体"/>
          <w:sz w:val="30"/>
          <w:szCs w:val="30"/>
          <w:lang w:eastAsia="zh-CN"/>
        </w:rPr>
        <w:t>一、</w:t>
      </w:r>
      <w:r>
        <w:rPr>
          <w:rFonts w:ascii="Times New Roman" w:hAnsi="Times New Roman" w:eastAsia="宋体" w:cs="宋体"/>
          <w:sz w:val="30"/>
          <w:szCs w:val="30"/>
          <w:lang w:eastAsia="zh-CN"/>
        </w:rPr>
        <w:t>细胞原代培养、传代培养、冻存和复苏</w:t>
      </w:r>
      <w:bookmarkEnd w:id="1"/>
    </w:p>
    <w:p>
      <w:pPr>
        <w:rPr>
          <w:rFonts w:cs="宋体"/>
          <w:b/>
          <w:bCs/>
        </w:rPr>
      </w:pPr>
      <w:r>
        <w:rPr>
          <w:rFonts w:hint="eastAsia" w:cs="宋体"/>
          <w:b/>
          <w:bCs/>
        </w:rPr>
        <w:t>1、</w:t>
      </w:r>
      <w:r>
        <w:rPr>
          <w:rFonts w:cs="宋体"/>
          <w:b/>
          <w:bCs/>
        </w:rPr>
        <w:t>实验原理</w:t>
      </w:r>
    </w:p>
    <w:p>
      <w:pPr>
        <w:ind w:firstLine="480" w:firstLineChars="200"/>
        <w:rPr>
          <w:rFonts w:cs="宋体"/>
        </w:rPr>
      </w:pPr>
      <w:r>
        <w:rPr>
          <w:rFonts w:hint="eastAsia" w:cs="宋体"/>
        </w:rPr>
        <w:t>细胞培养可分为原代培养和传代培养。直接从体内获取的组织细胞进行首次培养为原代培养；当原代培养的细胞增殖达到一定密度后，则需要做再次培养，即将培养的细胞分散后，从一个容器以 1：2 或其他比率转移到另一个或几个容器中扩大培养，为传代培养，传代培养的累积次数就是细胞的代数。细胞冻存及复苏的基本原则是慢冻快融，实验证明这样可以最大限度的保存细胞活力。目前细胞冻存多采用甘油或DMSO作保护剂，这两种物质能提高细胞膜对水的通透性，加上缓慢冷冻可使细胞内的水分渗出细胞外，减少细胞内冰晶的形成，从而减少由于冰晶形成造成的细胞损伤。复苏细胞应采用快速融化的方法，这样可以保证细胞外结晶在很短的时间内即融化，避免由于缓慢融化使水分渗入细胞内形成胞内再结晶对细胞造成损伤。</w:t>
      </w:r>
    </w:p>
    <w:p>
      <w:pPr>
        <w:rPr>
          <w:rFonts w:cs="宋体"/>
          <w:b/>
          <w:bCs/>
        </w:rPr>
      </w:pPr>
      <w:r>
        <w:rPr>
          <w:rFonts w:hint="eastAsia" w:cs="宋体"/>
          <w:b/>
          <w:bCs/>
        </w:rPr>
        <w:t>2、</w:t>
      </w:r>
      <w:r>
        <w:rPr>
          <w:rFonts w:cs="宋体"/>
          <w:b/>
          <w:bCs/>
        </w:rPr>
        <w:t>实验</w:t>
      </w:r>
      <w:r>
        <w:rPr>
          <w:rFonts w:hint="eastAsia" w:cs="宋体"/>
          <w:b/>
          <w:bCs/>
        </w:rPr>
        <w:t>材料</w:t>
      </w:r>
    </w:p>
    <w:p>
      <w:pPr>
        <w:ind w:firstLine="480" w:firstLineChars="200"/>
        <w:rPr>
          <w:rFonts w:cs="宋体"/>
        </w:rPr>
      </w:pPr>
      <w:r>
        <w:rPr>
          <w:rFonts w:hint="eastAsia" w:cs="宋体"/>
        </w:rPr>
        <w:t>原组织材料、</w:t>
      </w:r>
      <w:r>
        <w:rPr>
          <w:rFonts w:cs="宋体"/>
        </w:rPr>
        <w:t>生理盐水，100mL灭菌烧杯，15mL离心管，培养皿，滴管，无菌镊子、剪刀，筛网，泡沫板，大头针，酒精灯，培养瓶，培养液，PBS，0.25%胰酶，超净工作台、二氧化碳培养箱、倒置显微镜，显微镜，计数板，离心机，恒温水浴箱，冰箱</w:t>
      </w:r>
      <w:r>
        <w:rPr>
          <w:rFonts w:hint="eastAsia" w:cs="宋体"/>
        </w:rPr>
        <w:t>，</w:t>
      </w:r>
      <w:r>
        <w:rPr>
          <w:rFonts w:cs="宋体"/>
        </w:rPr>
        <w:t>液氮罐，冻存管，冻存液，废液缸等。</w:t>
      </w:r>
    </w:p>
    <w:p>
      <w:pPr>
        <w:rPr>
          <w:rFonts w:cs="宋体"/>
          <w:b/>
          <w:bCs/>
        </w:rPr>
      </w:pPr>
      <w:r>
        <w:rPr>
          <w:rFonts w:hint="eastAsia" w:cs="宋体"/>
          <w:b/>
          <w:bCs/>
        </w:rPr>
        <w:t>3、</w:t>
      </w:r>
      <w:r>
        <w:rPr>
          <w:rFonts w:cs="宋体"/>
          <w:b/>
          <w:bCs/>
        </w:rPr>
        <w:t>实验</w:t>
      </w:r>
      <w:r>
        <w:rPr>
          <w:rFonts w:hint="eastAsia" w:cs="宋体"/>
          <w:b/>
          <w:bCs/>
        </w:rPr>
        <w:t>方法</w:t>
      </w:r>
    </w:p>
    <w:p>
      <w:pPr>
        <w:rPr>
          <w:rFonts w:cs="宋体"/>
        </w:rPr>
      </w:pPr>
      <w:r>
        <w:rPr>
          <w:rFonts w:hint="eastAsia" w:cs="宋体"/>
        </w:rPr>
        <w:t>（1）取材：人和动物细胞的取材是原代细胞培养成功的首要条件，直接影响细胞的体外培养。</w:t>
      </w:r>
    </w:p>
    <w:p>
      <w:pPr>
        <w:rPr>
          <w:rFonts w:cs="宋体"/>
        </w:rPr>
      </w:pPr>
      <w:r>
        <w:rPr>
          <w:rFonts w:hint="eastAsia" w:cs="宋体"/>
        </w:rPr>
        <w:t>（2）分离细胞：</w:t>
      </w:r>
    </w:p>
    <w:p>
      <w:pPr>
        <w:rPr>
          <w:rFonts w:cs="宋体"/>
        </w:rPr>
      </w:pPr>
      <w:r>
        <w:rPr>
          <w:rFonts w:hint="eastAsia" w:cs="宋体"/>
          <w:b/>
          <w:bCs/>
        </w:rPr>
        <w:t>悬浮细胞的分离方法：</w:t>
      </w:r>
      <w:r>
        <w:rPr>
          <w:rFonts w:hint="eastAsia" w:cs="宋体"/>
        </w:rPr>
        <w:t>组织材料若来自血液、羊水、胸水或腹水的悬液材料，最简单的方法是采用 1000r/min 的 低速离心10分钟。经离心后由于各种细胞的比重不同可在分层液中形成不同层，这样可根据需要收获目的细胞。</w:t>
      </w:r>
    </w:p>
    <w:p>
      <w:pPr>
        <w:rPr>
          <w:rFonts w:cs="宋体"/>
        </w:rPr>
      </w:pPr>
      <w:r>
        <w:rPr>
          <w:rFonts w:hint="eastAsia" w:cs="宋体"/>
          <w:b/>
          <w:bCs/>
        </w:rPr>
        <w:t>实体组织材料的分离方法：</w:t>
      </w:r>
      <w:r>
        <w:rPr>
          <w:rFonts w:hint="eastAsia" w:cs="宋体"/>
        </w:rPr>
        <w:t>对于实体组织材料，由于细胞间结合紧密，为了使组织中的细胞充分分散，形成细胞悬液，可采用机械分散法(物理裂解)和消化分离法。</w:t>
      </w:r>
      <w:r>
        <w:rPr>
          <w:rFonts w:cs="宋体"/>
        </w:rPr>
        <w:t>A</w:t>
      </w:r>
      <w:r>
        <w:rPr>
          <w:rFonts w:hint="eastAsia" w:cs="宋体"/>
        </w:rPr>
        <w:t>：机械分散法：方法简便、快速，但对组织机械损伤大，而且细胞分散效果差,适用于处理纤维成分少的软组织。</w:t>
      </w:r>
      <w:r>
        <w:rPr>
          <w:rFonts w:cs="宋体"/>
        </w:rPr>
        <w:t>B</w:t>
      </w:r>
      <w:r>
        <w:rPr>
          <w:rFonts w:hint="eastAsia" w:cs="宋体"/>
        </w:rPr>
        <w:t>：消化分离法：组织消化法是把组织剪切成较小团块(或糊状)，应用酶的生化作用（酶消化分离法、胶原酶消化法）和非酶的化学作用（EDTA消化法)）进一步使细胞间的桥连结构松动，使团块膨松，由块状变成絮状，此时再采用机械法，用吸管吹打分散或电磁搅拌或在摇珠瓶中振荡，使细胞团块得以较充分的分散，制成少量细胞群团和大量单个细胞的细胞悬液，接种培养后，细胞容易贴壁生长。</w:t>
      </w:r>
    </w:p>
    <w:p>
      <w:pPr>
        <w:rPr>
          <w:rFonts w:cs="宋体"/>
        </w:rPr>
      </w:pPr>
      <w:r>
        <w:rPr>
          <w:rFonts w:hint="eastAsia" w:cs="宋体"/>
        </w:rPr>
        <w:t>（3）细胞培养：</w:t>
      </w:r>
    </w:p>
    <w:p>
      <w:pPr>
        <w:ind w:firstLine="480" w:firstLineChars="200"/>
        <w:rPr>
          <w:rFonts w:cs="宋体"/>
        </w:rPr>
      </w:pPr>
      <w:r>
        <w:rPr>
          <w:rFonts w:hint="eastAsia" w:cs="宋体"/>
        </w:rPr>
        <w:t>静置贴壁细胞(包括半贴壁细胞的培养)培养要求：1、细胞要通过充分漂洗，以尽量除去消化液的毒性；2、细胞接种时浓度要稍大一些，至少为5×10</w:t>
      </w:r>
      <w:r>
        <w:rPr>
          <w:rFonts w:hint="eastAsia" w:cs="宋体"/>
          <w:vertAlign w:val="superscript"/>
        </w:rPr>
        <w:t>8</w:t>
      </w:r>
      <w:r>
        <w:rPr>
          <w:rFonts w:hint="eastAsia" w:cs="宋体"/>
        </w:rPr>
        <w:t xml:space="preserve"> 细胞/L；3、培养基可用 Eagle(MEM)或 DNEM 培养；4、小牛血清浓度为10%-80%；5、应在 37℃ 5%CO</w:t>
      </w:r>
      <w:r>
        <w:rPr>
          <w:rFonts w:hint="eastAsia" w:cs="宋体"/>
          <w:vertAlign w:val="subscript"/>
        </w:rPr>
        <w:t>2</w:t>
      </w:r>
      <w:r>
        <w:rPr>
          <w:rFonts w:hint="eastAsia" w:cs="宋体"/>
        </w:rPr>
        <w:t>的培养箱中培养；6、在起始的2天中尽量减少振荡，以防止刚贴壁的细胞发生脱落；7、待细胞基本贴壁伸展并逐渐形成网状，应将原代细胞换液；8、用骨髓或外周血中的悬浮细胞经静置培养1周时，应将细胞悬液经低速离心后换液；9、贴壁细胞长成网状或基本单层时，未达到饱和密度，需采取换液方式来更新营养成分以满足细胞继续生长繁殖的需要；换入等量完全培养基或换成含 2%小牛血清的维持液。</w:t>
      </w:r>
    </w:p>
    <w:p>
      <w:pPr>
        <w:ind w:firstLine="480" w:firstLineChars="200"/>
        <w:rPr>
          <w:rFonts w:cs="宋体"/>
        </w:rPr>
      </w:pPr>
      <w:r>
        <w:rPr>
          <w:rFonts w:hint="eastAsia" w:cs="宋体"/>
        </w:rPr>
        <w:t>悬浮细胞的培养要求：1、原代培养时要尽量去除红细胞；2、短期培养，可在含10%小牛血清的 RPMI1640 培养基中进行；3、细胞浓度可在 5-8×109/L范围内，进行分瓶试验；4、长期培养时，淋巴细胞中要加入生长因子，白血病细胞中要加入少量的原患者血清，以利细胞生长；5、细胞换液一般每隔3天需半量换液一次；6、细胞传代一般待细胞增殖加快、细胞密度较高时才能进行；7、悬浮细胞细胞培养基中不仅会发生转化而且会发生分裂繁殖，此时培养基中的营养成分并不能维持细胞的营养需求，需进行换液，通常采用半量换液的方法。</w:t>
      </w:r>
    </w:p>
    <w:p>
      <w:pPr>
        <w:rPr>
          <w:rFonts w:cs="宋体"/>
        </w:rPr>
      </w:pPr>
      <w:r>
        <w:rPr>
          <w:rFonts w:hint="eastAsia" w:cs="宋体"/>
        </w:rPr>
        <w:t>（4）细胞传代：</w:t>
      </w:r>
    </w:p>
    <w:p>
      <w:pPr>
        <w:pStyle w:val="18"/>
        <w:numPr>
          <w:ilvl w:val="0"/>
          <w:numId w:val="2"/>
        </w:numPr>
        <w:ind w:firstLineChars="0"/>
        <w:rPr>
          <w:rFonts w:cs="宋体"/>
        </w:rPr>
      </w:pPr>
      <w:r>
        <w:rPr>
          <w:rFonts w:hint="eastAsia" w:cs="宋体"/>
        </w:rPr>
        <w:t xml:space="preserve">倒置显微镜下观察细胞形态，确定细胞是否需要传代。 </w:t>
      </w:r>
    </w:p>
    <w:p>
      <w:pPr>
        <w:pStyle w:val="18"/>
        <w:numPr>
          <w:ilvl w:val="0"/>
          <w:numId w:val="2"/>
        </w:numPr>
        <w:ind w:firstLineChars="0"/>
        <w:rPr>
          <w:rFonts w:cs="宋体"/>
        </w:rPr>
      </w:pPr>
      <w:r>
        <w:rPr>
          <w:rFonts w:hint="eastAsia" w:cs="宋体"/>
        </w:rPr>
        <w:t xml:space="preserve">培养液瓶打开后，置酒精灯火焰周围灭菌。 </w:t>
      </w:r>
    </w:p>
    <w:p>
      <w:pPr>
        <w:pStyle w:val="18"/>
        <w:numPr>
          <w:ilvl w:val="0"/>
          <w:numId w:val="2"/>
        </w:numPr>
        <w:ind w:firstLineChars="0"/>
        <w:rPr>
          <w:rFonts w:cs="宋体"/>
        </w:rPr>
      </w:pPr>
      <w:r>
        <w:rPr>
          <w:rFonts w:hint="eastAsia" w:cs="宋体"/>
        </w:rPr>
        <w:t>弃去细胞培养瓶中废液，2-3mL</w:t>
      </w:r>
      <w:r>
        <w:rPr>
          <w:rFonts w:cs="宋体"/>
        </w:rPr>
        <w:t xml:space="preserve"> </w:t>
      </w:r>
      <w:r>
        <w:rPr>
          <w:rFonts w:hint="eastAsia" w:cs="宋体"/>
        </w:rPr>
        <w:t xml:space="preserve">PBS 洗去残留的培养基。 </w:t>
      </w:r>
    </w:p>
    <w:p>
      <w:pPr>
        <w:pStyle w:val="18"/>
        <w:numPr>
          <w:ilvl w:val="0"/>
          <w:numId w:val="2"/>
        </w:numPr>
        <w:ind w:firstLineChars="0"/>
        <w:rPr>
          <w:rFonts w:cs="宋体"/>
        </w:rPr>
      </w:pPr>
      <w:r>
        <w:rPr>
          <w:rFonts w:hint="eastAsia" w:cs="宋体"/>
        </w:rPr>
        <w:t>培养瓶加入适量0.25%胰酶， 37</w:t>
      </w:r>
      <w:r>
        <w:t>℃</w:t>
      </w:r>
      <w:r>
        <w:rPr>
          <w:rFonts w:hint="eastAsia" w:cs="宋体"/>
        </w:rPr>
        <w:t xml:space="preserve">消化，显微镜下观察到细胞形态改变，待细胞开始变圆脱落，加入等量的含血清的新鲜培养基终止消化。 </w:t>
      </w:r>
    </w:p>
    <w:p>
      <w:pPr>
        <w:pStyle w:val="18"/>
        <w:numPr>
          <w:ilvl w:val="0"/>
          <w:numId w:val="2"/>
        </w:numPr>
        <w:ind w:firstLineChars="0"/>
        <w:rPr>
          <w:rFonts w:cs="宋体"/>
        </w:rPr>
      </w:pPr>
      <w:r>
        <w:rPr>
          <w:rFonts w:hint="eastAsia" w:cs="宋体"/>
        </w:rPr>
        <w:t>反复吹打细胞使其脱壁并分散，再根据分传瓶数补加一定量的含血清的新鲜培养基，制成细胞悬液，然后分装到新培养瓶中，继续培养。</w:t>
      </w:r>
    </w:p>
    <w:p>
      <w:pPr>
        <w:pStyle w:val="18"/>
        <w:numPr>
          <w:ilvl w:val="0"/>
          <w:numId w:val="2"/>
        </w:numPr>
        <w:ind w:firstLineChars="0"/>
        <w:rPr>
          <w:rFonts w:cs="宋体"/>
        </w:rPr>
      </w:pPr>
      <w:r>
        <w:rPr>
          <w:rFonts w:hint="eastAsia" w:cs="宋体"/>
        </w:rPr>
        <w:t>对半贴壁培养细胞，不需胰酶，直接吹打，加入新鲜培养基，然后分装到各瓶中。</w:t>
      </w:r>
    </w:p>
    <w:p>
      <w:pPr>
        <w:rPr>
          <w:rFonts w:cs="宋体"/>
        </w:rPr>
      </w:pPr>
      <w:r>
        <w:rPr>
          <w:rFonts w:hint="eastAsia" w:cs="宋体"/>
        </w:rPr>
        <w:t>（5）细胞冻存</w:t>
      </w:r>
    </w:p>
    <w:p>
      <w:pPr>
        <w:pStyle w:val="18"/>
        <w:numPr>
          <w:ilvl w:val="0"/>
          <w:numId w:val="3"/>
        </w:numPr>
        <w:ind w:firstLineChars="0"/>
        <w:rPr>
          <w:rFonts w:cs="宋体"/>
        </w:rPr>
      </w:pPr>
      <w:r>
        <w:rPr>
          <w:rFonts w:hint="eastAsia" w:cs="宋体"/>
        </w:rPr>
        <w:t>选择细胞生长状态良好且无污染的细胞，待细胞密度达到80%-90%左右，弃去细胞培养基，使用PBS缓慢清洗两次。</w:t>
      </w:r>
    </w:p>
    <w:p>
      <w:pPr>
        <w:pStyle w:val="18"/>
        <w:numPr>
          <w:ilvl w:val="0"/>
          <w:numId w:val="3"/>
        </w:numPr>
        <w:ind w:firstLineChars="0"/>
        <w:rPr>
          <w:rFonts w:cs="宋体"/>
        </w:rPr>
      </w:pPr>
      <w:r>
        <w:rPr>
          <w:rFonts w:hint="eastAsia" w:cs="宋体"/>
        </w:rPr>
        <w:t>加入1 mL浓度为0.25%的EDTA胰酶消化液置于细胞培养箱中进行消化，期间使用显微镜观察细胞形态变化。</w:t>
      </w:r>
    </w:p>
    <w:p>
      <w:pPr>
        <w:pStyle w:val="18"/>
        <w:numPr>
          <w:ilvl w:val="0"/>
          <w:numId w:val="3"/>
        </w:numPr>
        <w:ind w:firstLineChars="0"/>
        <w:rPr>
          <w:rFonts w:cs="宋体"/>
        </w:rPr>
      </w:pPr>
      <w:r>
        <w:rPr>
          <w:rFonts w:hint="eastAsia" w:cs="宋体"/>
        </w:rPr>
        <w:t>待细胞圆润且出现脱落，随后添加10%FBS完全培养基终止消化，缓慢吹打至细胞分散，转入细胞冻存管内。</w:t>
      </w:r>
    </w:p>
    <w:p>
      <w:pPr>
        <w:pStyle w:val="18"/>
        <w:numPr>
          <w:ilvl w:val="0"/>
          <w:numId w:val="3"/>
        </w:numPr>
        <w:ind w:firstLineChars="0"/>
        <w:rPr>
          <w:rFonts w:cs="宋体"/>
        </w:rPr>
      </w:pPr>
      <w:r>
        <w:rPr>
          <w:rFonts w:hint="eastAsia" w:cs="宋体"/>
        </w:rPr>
        <w:t>800-1200 rpm，离心5 min，弃上清.</w:t>
      </w:r>
    </w:p>
    <w:p>
      <w:pPr>
        <w:pStyle w:val="18"/>
        <w:numPr>
          <w:ilvl w:val="0"/>
          <w:numId w:val="3"/>
        </w:numPr>
        <w:ind w:firstLineChars="0"/>
        <w:rPr>
          <w:rFonts w:cs="宋体"/>
        </w:rPr>
      </w:pPr>
      <w:r>
        <w:rPr>
          <w:rFonts w:hint="eastAsia" w:cs="宋体"/>
        </w:rPr>
        <w:t>添加1mL细胞冻存液，重悬细胞。</w:t>
      </w:r>
    </w:p>
    <w:p>
      <w:pPr>
        <w:pStyle w:val="18"/>
        <w:numPr>
          <w:ilvl w:val="0"/>
          <w:numId w:val="3"/>
        </w:numPr>
        <w:ind w:firstLineChars="0"/>
        <w:rPr>
          <w:rFonts w:cs="宋体"/>
        </w:rPr>
      </w:pPr>
      <w:r>
        <w:rPr>
          <w:rFonts w:hint="eastAsia" w:cs="宋体"/>
        </w:rPr>
        <w:t>转入细胞程序降温盒内保存至-80</w:t>
      </w:r>
      <w:r>
        <w:t>℃</w:t>
      </w:r>
      <w:r>
        <w:rPr>
          <w:rFonts w:hint="eastAsia" w:cs="宋体"/>
        </w:rPr>
        <w:t>冰箱，24h后，转存至液氮，长期保存。</w:t>
      </w:r>
    </w:p>
    <w:p>
      <w:pPr>
        <w:rPr>
          <w:rFonts w:cs="宋体"/>
        </w:rPr>
      </w:pPr>
      <w:r>
        <w:rPr>
          <w:rFonts w:hint="eastAsia" w:cs="宋体"/>
        </w:rPr>
        <w:t>（6）细胞复苏：</w:t>
      </w:r>
    </w:p>
    <w:p>
      <w:pPr>
        <w:pStyle w:val="18"/>
        <w:numPr>
          <w:ilvl w:val="0"/>
          <w:numId w:val="4"/>
        </w:numPr>
        <w:ind w:firstLineChars="0"/>
        <w:rPr>
          <w:rFonts w:cs="宋体"/>
        </w:rPr>
      </w:pPr>
      <w:r>
        <w:rPr>
          <w:rFonts w:hint="eastAsia" w:cs="宋体"/>
        </w:rPr>
        <w:t>预先将所需10% FBS完全培养基置于超净台中，紫外照射半小时并使培养基恢复至室温。</w:t>
      </w:r>
    </w:p>
    <w:p>
      <w:pPr>
        <w:pStyle w:val="18"/>
        <w:numPr>
          <w:ilvl w:val="0"/>
          <w:numId w:val="4"/>
        </w:numPr>
        <w:ind w:firstLineChars="0"/>
        <w:rPr>
          <w:rFonts w:cs="宋体"/>
        </w:rPr>
      </w:pPr>
      <w:r>
        <w:rPr>
          <w:rFonts w:hint="eastAsia" w:cs="宋体"/>
        </w:rPr>
        <w:t>取出液氮罐中冻存的细胞，快速放入事先温育的37</w:t>
      </w:r>
      <w:r>
        <w:t>℃</w:t>
      </w:r>
      <w:r>
        <w:rPr>
          <w:rFonts w:hint="eastAsia" w:cs="宋体"/>
        </w:rPr>
        <w:t>水浴锅中，快速旋转搅动细胞冻存管，使其完全融化并恢复至37</w:t>
      </w:r>
      <w:r>
        <w:t>℃</w:t>
      </w:r>
      <w:r>
        <w:rPr>
          <w:rFonts w:hint="eastAsia" w:cs="宋体"/>
        </w:rPr>
        <w:t>左右。</w:t>
      </w:r>
    </w:p>
    <w:p>
      <w:pPr>
        <w:pStyle w:val="18"/>
        <w:numPr>
          <w:ilvl w:val="0"/>
          <w:numId w:val="4"/>
        </w:numPr>
        <w:ind w:firstLineChars="0"/>
        <w:rPr>
          <w:rFonts w:cs="宋体"/>
        </w:rPr>
      </w:pPr>
      <w:r>
        <w:rPr>
          <w:rFonts w:hint="eastAsia" w:cs="宋体"/>
        </w:rPr>
        <w:t>800-1200 rpm，离心5 min。</w:t>
      </w:r>
    </w:p>
    <w:p>
      <w:pPr>
        <w:pStyle w:val="18"/>
        <w:numPr>
          <w:ilvl w:val="0"/>
          <w:numId w:val="4"/>
        </w:numPr>
        <w:ind w:firstLineChars="0"/>
        <w:rPr>
          <w:rFonts w:cs="宋体"/>
        </w:rPr>
      </w:pPr>
      <w:r>
        <w:rPr>
          <w:rFonts w:hint="eastAsia" w:cs="宋体"/>
        </w:rPr>
        <w:t>超净台中弃去冻存液，添加1mL含10% FBS的完全细胞培养基，缓慢吹打悬浮细胞。</w:t>
      </w:r>
    </w:p>
    <w:p>
      <w:pPr>
        <w:pStyle w:val="18"/>
        <w:numPr>
          <w:ilvl w:val="0"/>
          <w:numId w:val="4"/>
        </w:numPr>
        <w:ind w:firstLineChars="0"/>
        <w:rPr>
          <w:rFonts w:cs="宋体"/>
        </w:rPr>
      </w:pPr>
      <w:r>
        <w:rPr>
          <w:rFonts w:hint="eastAsia" w:cs="宋体"/>
        </w:rPr>
        <w:t>随后转移至T25细胞培养瓶中，继续添加4mL完全细胞培养基后。</w:t>
      </w:r>
    </w:p>
    <w:p>
      <w:pPr>
        <w:pStyle w:val="18"/>
        <w:numPr>
          <w:ilvl w:val="0"/>
          <w:numId w:val="4"/>
        </w:numPr>
        <w:ind w:firstLineChars="0"/>
        <w:rPr>
          <w:rFonts w:cs="宋体"/>
        </w:rPr>
      </w:pPr>
      <w:r>
        <w:rPr>
          <w:rFonts w:hint="eastAsia" w:cs="宋体"/>
        </w:rPr>
        <w:t>置于37</w:t>
      </w:r>
      <w:r>
        <w:rPr>
          <w:rFonts w:cs="宋体"/>
        </w:rPr>
        <w:t>℃</w:t>
      </w:r>
      <w:r>
        <w:rPr>
          <w:rFonts w:hint="eastAsia" w:cs="宋体"/>
        </w:rPr>
        <w:t>，5%CO2培养箱中，继续培养。</w:t>
      </w:r>
    </w:p>
    <w:p>
      <w:pPr>
        <w:rPr>
          <w:rFonts w:cs="宋体"/>
          <w:b/>
          <w:bCs/>
        </w:rPr>
      </w:pPr>
      <w:r>
        <w:rPr>
          <w:rFonts w:hint="eastAsia" w:cs="宋体"/>
          <w:b/>
          <w:bCs/>
        </w:rPr>
        <w:t>4、耗材及仪器示意图</w:t>
      </w:r>
    </w:p>
    <w:p>
      <w:pPr>
        <w:jc w:val="center"/>
        <w:rPr>
          <w:rFonts w:cs="宋体"/>
          <w:b/>
          <w:bCs/>
        </w:rPr>
      </w:pPr>
      <w:r>
        <w:drawing>
          <wp:inline distT="0" distB="0" distL="0" distR="0">
            <wp:extent cx="4815840" cy="2744470"/>
            <wp:effectExtent l="0" t="0" r="3810" b="0"/>
            <wp:docPr id="1890002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203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42803" cy="2760354"/>
                    </a:xfrm>
                    <a:prstGeom prst="rect">
                      <a:avLst/>
                    </a:prstGeom>
                    <a:noFill/>
                    <a:ln>
                      <a:noFill/>
                    </a:ln>
                  </pic:spPr>
                </pic:pic>
              </a:graphicData>
            </a:graphic>
          </wp:inline>
        </w:drawing>
      </w:r>
    </w:p>
    <w:p>
      <w:pPr>
        <w:jc w:val="center"/>
        <w:rPr>
          <w:rFonts w:cs="宋体"/>
          <w:b/>
          <w:bCs/>
        </w:rPr>
      </w:pPr>
      <w:r>
        <w:drawing>
          <wp:inline distT="0" distB="0" distL="0" distR="0">
            <wp:extent cx="4845685" cy="3413760"/>
            <wp:effectExtent l="0" t="0" r="0" b="0"/>
            <wp:docPr id="887097231" name="图片 88709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97231" name="图片 8870972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87990" cy="3443491"/>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sz w:val="30"/>
          <w:szCs w:val="30"/>
          <w:lang w:eastAsia="zh-CN"/>
        </w:rPr>
      </w:pPr>
      <w:bookmarkStart w:id="2" w:name="_Toc148712263"/>
      <w:r>
        <w:rPr>
          <w:rFonts w:hint="eastAsia" w:ascii="Times New Roman" w:hAnsi="Times New Roman" w:eastAsia="宋体" w:cs="宋体"/>
          <w:sz w:val="30"/>
          <w:szCs w:val="30"/>
          <w:lang w:eastAsia="zh-CN"/>
        </w:rPr>
        <w:t>二、</w:t>
      </w:r>
      <w:r>
        <w:rPr>
          <w:rFonts w:hint="eastAsia" w:ascii="Times New Roman" w:hAnsi="Times New Roman" w:eastAsia="宋体"/>
          <w:sz w:val="30"/>
          <w:szCs w:val="30"/>
          <w:lang w:eastAsia="zh-CN"/>
        </w:rPr>
        <w:t>细胞生长曲线</w:t>
      </w:r>
      <w:bookmarkEnd w:id="2"/>
    </w:p>
    <w:p>
      <w:pPr>
        <w:rPr>
          <w:rFonts w:cs="宋体"/>
          <w:b/>
          <w:bCs/>
        </w:rPr>
      </w:pPr>
      <w:r>
        <w:rPr>
          <w:rFonts w:hint="eastAsia" w:cs="宋体"/>
          <w:b/>
          <w:bCs/>
        </w:rPr>
        <w:t>1、实验原理</w:t>
      </w:r>
    </w:p>
    <w:p>
      <w:pPr>
        <w:ind w:firstLine="480" w:firstLineChars="200"/>
        <w:rPr>
          <w:rFonts w:cs="宋体"/>
        </w:rPr>
      </w:pPr>
      <w:r>
        <w:rPr>
          <w:rFonts w:hint="eastAsia" w:cs="宋体"/>
        </w:rPr>
        <w:t>典型的生长曲线即可分为潜伏期、指数生长期、平顶期及退化衰老四个部分,其中潜伏期、指数生长期和平顶期是所有细胞系共有的特征。通过测定生长曲线,不仅可以了解培养细胞生物学特性的基本参数、测定细胞绝对生长数、判断细胞话力，而且也可测定培养基、药物等外来因素对细胞生长的影响。测定细胞生长曲线其原理是测定单位体积内细胞数量，从而计算出细胞浓度。</w:t>
      </w:r>
    </w:p>
    <w:p>
      <w:pPr>
        <w:rPr>
          <w:rFonts w:cs="宋体"/>
          <w:b/>
          <w:bCs/>
        </w:rPr>
      </w:pPr>
      <w:r>
        <w:rPr>
          <w:rFonts w:hint="eastAsia" w:cs="宋体"/>
          <w:b/>
          <w:bCs/>
        </w:rPr>
        <w:t>2、实验材料</w:t>
      </w:r>
    </w:p>
    <w:p>
      <w:pPr>
        <w:rPr>
          <w:rFonts w:cs="宋体"/>
        </w:rPr>
      </w:pPr>
      <w:r>
        <w:rPr>
          <w:rFonts w:hint="eastAsia" w:cs="宋体"/>
        </w:rPr>
        <w:t>0.25%胰蛋白酶、10% F</w:t>
      </w:r>
      <w:r>
        <w:rPr>
          <w:rFonts w:cs="宋体"/>
        </w:rPr>
        <w:t>BS</w:t>
      </w:r>
      <w:r>
        <w:rPr>
          <w:rFonts w:hint="eastAsia" w:cs="宋体"/>
        </w:rPr>
        <w:t>培养基、PBS、无血清培养基、血细胞计数板、细胞6孔板、倒置显微镜、水浴锅、细胞培养箱等</w:t>
      </w:r>
    </w:p>
    <w:p>
      <w:pPr>
        <w:rPr>
          <w:rFonts w:cs="宋体"/>
          <w:b/>
          <w:bCs/>
        </w:rPr>
      </w:pPr>
      <w:r>
        <w:rPr>
          <w:rFonts w:hint="eastAsia" w:cs="宋体"/>
          <w:b/>
          <w:bCs/>
        </w:rPr>
        <w:t>3、实验方法</w:t>
      </w:r>
    </w:p>
    <w:p>
      <w:pPr>
        <w:pStyle w:val="18"/>
        <w:numPr>
          <w:ilvl w:val="0"/>
          <w:numId w:val="5"/>
        </w:numPr>
        <w:ind w:firstLineChars="0"/>
        <w:rPr>
          <w:rFonts w:cs="宋体"/>
        </w:rPr>
      </w:pPr>
      <w:r>
        <w:rPr>
          <w:rFonts w:hint="eastAsia"/>
          <w:lang w:bidi="en-US"/>
        </w:rPr>
        <w:t>观察细胞生长状态及细胞密度，约80%（以贴壁细胞和 10cm培养皿为例）；</w:t>
      </w:r>
    </w:p>
    <w:p>
      <w:pPr>
        <w:pStyle w:val="18"/>
        <w:numPr>
          <w:ilvl w:val="0"/>
          <w:numId w:val="5"/>
        </w:numPr>
        <w:ind w:firstLineChars="0"/>
        <w:rPr>
          <w:rFonts w:cs="宋体"/>
        </w:rPr>
      </w:pPr>
      <w:r>
        <w:rPr>
          <w:rFonts w:hint="eastAsia"/>
          <w:lang w:bidi="en-US"/>
        </w:rPr>
        <w:t>弃去培养液，加人3m</w:t>
      </w:r>
      <w:r>
        <w:rPr>
          <w:lang w:bidi="en-US"/>
        </w:rPr>
        <w:t xml:space="preserve">L </w:t>
      </w:r>
      <w:r>
        <w:rPr>
          <w:rFonts w:hint="eastAsia"/>
          <w:lang w:bidi="en-US"/>
        </w:rPr>
        <w:t>PBS，洗涤1~2次；</w:t>
      </w:r>
    </w:p>
    <w:p>
      <w:pPr>
        <w:pStyle w:val="18"/>
        <w:numPr>
          <w:ilvl w:val="0"/>
          <w:numId w:val="5"/>
        </w:numPr>
        <w:ind w:firstLineChars="0"/>
        <w:rPr>
          <w:rFonts w:cs="宋体"/>
        </w:rPr>
      </w:pPr>
      <w:r>
        <w:rPr>
          <w:rFonts w:hint="eastAsia"/>
          <w:lang w:bidi="en-US"/>
        </w:rPr>
        <w:t>加人 1m</w:t>
      </w:r>
      <w:r>
        <w:rPr>
          <w:lang w:bidi="en-US"/>
        </w:rPr>
        <w:t>L</w:t>
      </w:r>
      <w:r>
        <w:rPr>
          <w:rFonts w:hint="eastAsia"/>
          <w:lang w:bidi="en-US"/>
        </w:rPr>
        <w:t>胰酶，37</w:t>
      </w:r>
      <w:r>
        <w:rPr>
          <w:lang w:bidi="en-US"/>
        </w:rPr>
        <w:t>℃</w:t>
      </w:r>
      <w:r>
        <w:rPr>
          <w:rFonts w:hint="eastAsia"/>
          <w:lang w:bidi="en-US"/>
        </w:rPr>
        <w:t xml:space="preserve"> ，消化细胞；</w:t>
      </w:r>
    </w:p>
    <w:p>
      <w:pPr>
        <w:pStyle w:val="18"/>
        <w:numPr>
          <w:ilvl w:val="0"/>
          <w:numId w:val="5"/>
        </w:numPr>
        <w:ind w:firstLineChars="0"/>
        <w:rPr>
          <w:rFonts w:cs="宋体"/>
        </w:rPr>
      </w:pPr>
      <w:r>
        <w:rPr>
          <w:rFonts w:hint="eastAsia"/>
          <w:lang w:bidi="en-US"/>
        </w:rPr>
        <w:t>800-1000r，离心5min，弃上清；</w:t>
      </w:r>
    </w:p>
    <w:p>
      <w:pPr>
        <w:pStyle w:val="18"/>
        <w:numPr>
          <w:ilvl w:val="0"/>
          <w:numId w:val="5"/>
        </w:numPr>
        <w:ind w:firstLineChars="0"/>
        <w:rPr>
          <w:rFonts w:cs="宋体"/>
        </w:rPr>
      </w:pPr>
      <w:r>
        <w:rPr>
          <w:rFonts w:hint="eastAsia"/>
          <w:lang w:bidi="en-US"/>
        </w:rPr>
        <w:t>加入2ml 培养基重悬细胞；</w:t>
      </w:r>
    </w:p>
    <w:p>
      <w:pPr>
        <w:pStyle w:val="18"/>
        <w:numPr>
          <w:ilvl w:val="0"/>
          <w:numId w:val="5"/>
        </w:numPr>
        <w:ind w:firstLineChars="0"/>
        <w:rPr>
          <w:lang w:bidi="en-US"/>
        </w:rPr>
      </w:pPr>
      <w:r>
        <w:rPr>
          <w:rFonts w:hint="eastAsia"/>
          <w:lang w:bidi="en-US"/>
        </w:rPr>
        <w:t>1.5m</w:t>
      </w:r>
      <w:r>
        <w:rPr>
          <w:lang w:bidi="en-US"/>
        </w:rPr>
        <w:t>L EP</w:t>
      </w:r>
      <w:r>
        <w:rPr>
          <w:rFonts w:hint="eastAsia"/>
          <w:lang w:bidi="en-US"/>
        </w:rPr>
        <w:t>管内加入培养基并添加一定比例的细胞悬液，进行倍比稀释；</w:t>
      </w:r>
    </w:p>
    <w:p>
      <w:pPr>
        <w:pStyle w:val="18"/>
        <w:numPr>
          <w:ilvl w:val="0"/>
          <w:numId w:val="5"/>
        </w:numPr>
        <w:ind w:firstLineChars="0"/>
        <w:rPr>
          <w:lang w:bidi="en-US"/>
        </w:rPr>
      </w:pPr>
      <w:r>
        <w:rPr>
          <w:rFonts w:hint="eastAsia"/>
          <w:lang w:bidi="en-US"/>
        </w:rPr>
        <w:t>取10</w:t>
      </w:r>
      <w:r>
        <w:rPr>
          <w:lang w:bidi="en-US"/>
        </w:rPr>
        <w:t>μL</w:t>
      </w:r>
      <w:r>
        <w:rPr>
          <w:rFonts w:hint="eastAsia"/>
          <w:lang w:bidi="en-US"/>
        </w:rPr>
        <w:t xml:space="preserve"> 稀释后的细胞悬液，滴加至血细胞计数板，10倍物镜下计数四角大方格内细胞的数量；</w:t>
      </w:r>
    </w:p>
    <w:p>
      <w:pPr>
        <w:pStyle w:val="18"/>
        <w:numPr>
          <w:ilvl w:val="0"/>
          <w:numId w:val="5"/>
        </w:numPr>
        <w:ind w:firstLineChars="0"/>
        <w:rPr>
          <w:lang w:bidi="en-US"/>
        </w:rPr>
      </w:pPr>
      <w:r>
        <w:rPr>
          <w:rFonts w:hint="eastAsia"/>
          <w:lang w:bidi="en-US"/>
        </w:rPr>
        <w:t>计算出细胞悬液的浓度，再根据原细胞悬液的体积计算出总细胞数；调整细胞浓度至1×10</w:t>
      </w:r>
      <w:r>
        <w:rPr>
          <w:rFonts w:hint="eastAsia"/>
          <w:vertAlign w:val="superscript"/>
          <w:lang w:bidi="en-US"/>
        </w:rPr>
        <w:t>5</w:t>
      </w:r>
      <w:r>
        <w:rPr>
          <w:rFonts w:hint="eastAsia"/>
          <w:lang w:bidi="en-US"/>
        </w:rPr>
        <w:t>/ml~1 ×10</w:t>
      </w:r>
      <w:r>
        <w:rPr>
          <w:rFonts w:hint="eastAsia"/>
          <w:vertAlign w:val="superscript"/>
          <w:lang w:bidi="en-US"/>
        </w:rPr>
        <w:t>6</w:t>
      </w:r>
      <w:r>
        <w:rPr>
          <w:rFonts w:hint="eastAsia"/>
          <w:lang w:bidi="en-US"/>
        </w:rPr>
        <w:t>/m</w:t>
      </w:r>
      <w:r>
        <w:rPr>
          <w:lang w:bidi="en-US"/>
        </w:rPr>
        <w:t>L</w:t>
      </w:r>
      <w:r>
        <w:rPr>
          <w:rFonts w:hint="eastAsia"/>
          <w:lang w:bidi="en-US"/>
        </w:rPr>
        <w:t>；</w:t>
      </w:r>
    </w:p>
    <w:p>
      <w:pPr>
        <w:pStyle w:val="18"/>
        <w:numPr>
          <w:ilvl w:val="0"/>
          <w:numId w:val="5"/>
        </w:numPr>
        <w:ind w:firstLineChars="0"/>
        <w:rPr>
          <w:lang w:bidi="en-US"/>
        </w:rPr>
      </w:pPr>
      <w:r>
        <w:rPr>
          <w:rFonts w:hint="eastAsia"/>
          <w:lang w:bidi="en-US"/>
        </w:rPr>
        <w:t>6孔板内每孔接种浓度为 1~4×10</w:t>
      </w:r>
      <w:r>
        <w:rPr>
          <w:rFonts w:hint="eastAsia"/>
          <w:vertAlign w:val="superscript"/>
          <w:lang w:bidi="en-US"/>
        </w:rPr>
        <w:t>4</w:t>
      </w:r>
      <w:r>
        <w:rPr>
          <w:rFonts w:hint="eastAsia"/>
          <w:lang w:bidi="en-US"/>
        </w:rPr>
        <w:t>/m</w:t>
      </w:r>
      <w:r>
        <w:rPr>
          <w:lang w:bidi="en-US"/>
        </w:rPr>
        <w:t>L</w:t>
      </w:r>
      <w:r>
        <w:rPr>
          <w:rFonts w:hint="eastAsia"/>
          <w:lang w:bidi="en-US"/>
        </w:rPr>
        <w:t>细胞悬液1m</w:t>
      </w:r>
      <w:r>
        <w:rPr>
          <w:lang w:bidi="en-US"/>
        </w:rPr>
        <w:t>L</w:t>
      </w:r>
      <w:r>
        <w:rPr>
          <w:rFonts w:hint="eastAsia"/>
          <w:lang w:bidi="en-US"/>
        </w:rPr>
        <w:t>，随后补加2m</w:t>
      </w:r>
      <w:r>
        <w:rPr>
          <w:lang w:bidi="en-US"/>
        </w:rPr>
        <w:t>L</w:t>
      </w:r>
      <w:r>
        <w:rPr>
          <w:rFonts w:hint="eastAsia"/>
          <w:lang w:bidi="en-US"/>
        </w:rPr>
        <w:t>含 10%胎牛血清培养基；</w:t>
      </w:r>
    </w:p>
    <w:p>
      <w:pPr>
        <w:pStyle w:val="18"/>
        <w:numPr>
          <w:ilvl w:val="0"/>
          <w:numId w:val="5"/>
        </w:numPr>
        <w:ind w:firstLineChars="0"/>
        <w:rPr>
          <w:lang w:bidi="en-US"/>
        </w:rPr>
      </w:pPr>
      <w:r>
        <w:rPr>
          <w:rFonts w:hint="eastAsia"/>
          <w:lang w:bidi="en-US"/>
        </w:rPr>
        <w:t>晃匀后，置于细胞培养想培养；</w:t>
      </w:r>
    </w:p>
    <w:p>
      <w:pPr>
        <w:pStyle w:val="18"/>
        <w:numPr>
          <w:ilvl w:val="0"/>
          <w:numId w:val="5"/>
        </w:numPr>
        <w:ind w:firstLineChars="0"/>
        <w:rPr>
          <w:rFonts w:hint="eastAsia"/>
          <w:lang w:bidi="en-US"/>
        </w:rPr>
      </w:pPr>
      <w:r>
        <w:rPr>
          <w:rFonts w:hint="eastAsia"/>
          <w:lang w:bidi="en-US"/>
        </w:rPr>
        <w:t>从第2天开始，每隔24h 取出孔板，吸弃培养液，加人 1m</w:t>
      </w:r>
      <w:r>
        <w:rPr>
          <w:lang w:bidi="en-US"/>
        </w:rPr>
        <w:t>L</w:t>
      </w:r>
      <w:r>
        <w:rPr>
          <w:rFonts w:hint="eastAsia"/>
          <w:lang w:bidi="en-US"/>
        </w:rPr>
        <w:t>胰酶消化细胞，然后加人 1m</w:t>
      </w:r>
      <w:r>
        <w:rPr>
          <w:lang w:bidi="en-US"/>
        </w:rPr>
        <w:t>L</w:t>
      </w:r>
      <w:r>
        <w:rPr>
          <w:rFonts w:hint="eastAsia"/>
          <w:lang w:bidi="en-US"/>
        </w:rPr>
        <w:t>完全培养基中和消化，制备单细胞悬液。</w:t>
      </w:r>
    </w:p>
    <w:p>
      <w:pPr>
        <w:pStyle w:val="18"/>
        <w:numPr>
          <w:ilvl w:val="0"/>
          <w:numId w:val="5"/>
        </w:numPr>
        <w:ind w:firstLineChars="0"/>
        <w:rPr>
          <w:lang w:bidi="en-US"/>
        </w:rPr>
      </w:pPr>
      <w:r>
        <w:rPr>
          <w:rFonts w:hint="eastAsia"/>
          <w:lang w:bidi="en-US"/>
        </w:rPr>
        <w:t>重复6-8，计算每孔总细胞数，取平均值；</w:t>
      </w:r>
    </w:p>
    <w:p>
      <w:pPr>
        <w:pStyle w:val="18"/>
        <w:numPr>
          <w:ilvl w:val="0"/>
          <w:numId w:val="5"/>
        </w:numPr>
        <w:ind w:firstLineChars="0"/>
        <w:rPr>
          <w:lang w:bidi="en-US"/>
        </w:rPr>
      </w:pPr>
      <w:r>
        <w:rPr>
          <w:rFonts w:hint="eastAsia"/>
          <w:lang w:bidi="en-US"/>
        </w:rPr>
        <w:t>以时间为横轴，细胞数为纵轴绘制细胞生长曲线。</w:t>
      </w:r>
    </w:p>
    <w:p>
      <w:pPr>
        <w:rPr>
          <w:rFonts w:cs="宋体"/>
          <w:b/>
          <w:bCs/>
        </w:rPr>
      </w:pPr>
      <w:r>
        <w:rPr>
          <w:rFonts w:hint="eastAsia" w:cs="宋体"/>
          <w:b/>
          <w:bCs/>
        </w:rPr>
        <w:t>4、耗材及仪器示意图</w:t>
      </w:r>
    </w:p>
    <w:p>
      <w:pPr>
        <w:jc w:val="center"/>
        <w:rPr>
          <w:lang w:bidi="en-US"/>
        </w:rPr>
      </w:pPr>
      <w:r>
        <w:drawing>
          <wp:inline distT="0" distB="0" distL="0" distR="0">
            <wp:extent cx="5289550" cy="1562100"/>
            <wp:effectExtent l="0" t="0" r="0" b="0"/>
            <wp:docPr id="1357314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14584"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99638" cy="1564974"/>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3" w:name="_Toc148712264"/>
      <w:r>
        <w:rPr>
          <w:rFonts w:hint="eastAsia" w:ascii="Times New Roman" w:hAnsi="Times New Roman" w:eastAsia="宋体" w:cs="宋体"/>
          <w:sz w:val="30"/>
          <w:szCs w:val="30"/>
          <w:lang w:eastAsia="zh-CN"/>
        </w:rPr>
        <w:t>三、MTT比色法测细胞活力</w:t>
      </w:r>
      <w:bookmarkEnd w:id="3"/>
    </w:p>
    <w:p>
      <w:pPr>
        <w:rPr>
          <w:rFonts w:cs="微软雅黑"/>
          <w:b/>
          <w:bCs/>
        </w:rPr>
      </w:pPr>
      <w:r>
        <w:rPr>
          <w:rFonts w:hint="eastAsia" w:cs="微软雅黑"/>
          <w:b/>
          <w:bCs/>
        </w:rPr>
        <w:t>1、实验原理</w:t>
      </w:r>
    </w:p>
    <w:p>
      <w:pPr>
        <w:ind w:firstLine="480" w:firstLineChars="200"/>
        <w:rPr>
          <w:rFonts w:cs="宋体"/>
        </w:rPr>
      </w:pPr>
      <w:r>
        <w:rPr>
          <w:rFonts w:hint="eastAsia" w:cs="宋体"/>
        </w:rPr>
        <w:t>噻唑兰，简称 MTT，可透过细胞膜进入细胞内，活细胞线粒体中的琥珀脱氢酶能使外源性 MTT 还原为难溶于水的蓝紫色的 Formazan 结晶并沉积在细胞中,结晶物能被二甲基亚砜（DMSO）溶解，用酶联免疫检测仪在 490nm 波长处测定其光吸收值，可间接反映细胞数量。</w:t>
      </w:r>
    </w:p>
    <w:p>
      <w:pPr>
        <w:rPr>
          <w:rFonts w:cs="微软雅黑"/>
          <w:b/>
          <w:bCs/>
        </w:rPr>
      </w:pPr>
      <w:r>
        <w:rPr>
          <w:rFonts w:hint="eastAsia" w:cs="微软雅黑"/>
          <w:b/>
          <w:bCs/>
        </w:rPr>
        <w:t>2、实验方法</w:t>
      </w:r>
    </w:p>
    <w:p>
      <w:pPr>
        <w:rPr>
          <w:rFonts w:cs="微软雅黑"/>
          <w:b/>
          <w:bCs/>
        </w:rPr>
      </w:pPr>
      <w:r>
        <w:rPr>
          <w:rFonts w:hint="eastAsia" w:cs="微软雅黑"/>
          <w:b/>
          <w:bCs/>
        </w:rPr>
        <w:t>2.1</w:t>
      </w:r>
      <w:r>
        <w:rPr>
          <w:rFonts w:cs="微软雅黑"/>
          <w:b/>
          <w:bCs/>
        </w:rPr>
        <w:t xml:space="preserve"> </w:t>
      </w:r>
      <w:r>
        <w:rPr>
          <w:rFonts w:hint="eastAsia" w:cs="微软雅黑"/>
          <w:b/>
          <w:bCs/>
        </w:rPr>
        <w:t>接种细胞</w:t>
      </w:r>
    </w:p>
    <w:p>
      <w:pPr>
        <w:pStyle w:val="18"/>
        <w:numPr>
          <w:ilvl w:val="0"/>
          <w:numId w:val="6"/>
        </w:numPr>
        <w:ind w:firstLineChars="0"/>
        <w:rPr>
          <w:rFonts w:cs="微软雅黑"/>
          <w:b/>
          <w:bCs/>
        </w:rPr>
      </w:pPr>
      <w:r>
        <w:rPr>
          <w:rFonts w:hint="eastAsia" w:cs="微软雅黑"/>
        </w:rPr>
        <w:t>用胰蛋白酶消化汇合的单层细胞，将细胞收集到含血清的培养基中；</w:t>
      </w:r>
    </w:p>
    <w:p>
      <w:pPr>
        <w:pStyle w:val="18"/>
        <w:numPr>
          <w:ilvl w:val="0"/>
          <w:numId w:val="6"/>
        </w:numPr>
        <w:ind w:firstLineChars="0"/>
        <w:rPr>
          <w:rFonts w:cs="微软雅黑"/>
        </w:rPr>
      </w:pPr>
      <w:r>
        <w:rPr>
          <w:rFonts w:hint="eastAsia" w:cs="微软雅黑"/>
        </w:rPr>
        <w:t>离心细胞悬液，使细胞沉积下来。用培养基重悬细胞，计数；</w:t>
      </w:r>
    </w:p>
    <w:p>
      <w:pPr>
        <w:pStyle w:val="18"/>
        <w:numPr>
          <w:ilvl w:val="0"/>
          <w:numId w:val="6"/>
        </w:numPr>
        <w:ind w:firstLineChars="0"/>
        <w:rPr>
          <w:rFonts w:cs="微软雅黑"/>
        </w:rPr>
      </w:pPr>
      <w:r>
        <w:rPr>
          <w:rFonts w:hint="eastAsia" w:cs="微软雅黑"/>
        </w:rPr>
        <w:t>细胞稀释至2.5×10³-50×10³个/ml,每个微滴定板可容纳20m</w:t>
      </w:r>
      <w:r>
        <w:rPr>
          <w:rFonts w:cs="微软雅黑"/>
        </w:rPr>
        <w:t>L</w:t>
      </w:r>
      <w:r>
        <w:rPr>
          <w:rFonts w:hint="eastAsia" w:cs="微软雅黑"/>
        </w:rPr>
        <w:t>细胞重悬液；</w:t>
      </w:r>
    </w:p>
    <w:p>
      <w:pPr>
        <w:pStyle w:val="18"/>
        <w:numPr>
          <w:ilvl w:val="0"/>
          <w:numId w:val="6"/>
        </w:numPr>
        <w:ind w:firstLineChars="0"/>
        <w:rPr>
          <w:rFonts w:cs="微软雅黑"/>
        </w:rPr>
      </w:pPr>
      <w:r>
        <w:rPr>
          <w:rFonts w:hint="eastAsia" w:cs="微软雅黑"/>
        </w:rPr>
        <w:t>96孔板中间十列的各孔中加入200</w:t>
      </w:r>
      <w:r>
        <w:t>μL</w:t>
      </w:r>
      <w:r>
        <w:rPr>
          <w:rFonts w:hint="eastAsia" w:cs="微软雅黑"/>
        </w:rPr>
        <w:t>细胞悬液，每孔0.5</w:t>
      </w:r>
      <w:r>
        <w:rPr>
          <w:rFonts w:cs="微软雅黑"/>
        </w:rPr>
        <w:t xml:space="preserve"> </w:t>
      </w:r>
      <w:r>
        <w:rPr>
          <w:rFonts w:hint="eastAsia" w:cs="微软雅黑"/>
        </w:rPr>
        <w:t>x</w:t>
      </w:r>
      <w:r>
        <w:rPr>
          <w:rFonts w:cs="微软雅黑"/>
        </w:rPr>
        <w:t xml:space="preserve"> </w:t>
      </w:r>
      <w:r>
        <w:rPr>
          <w:rFonts w:hint="eastAsia" w:cs="微软雅黑"/>
        </w:rPr>
        <w:t>10³-10</w:t>
      </w:r>
      <w:r>
        <w:rPr>
          <w:rFonts w:cs="微软雅黑"/>
        </w:rPr>
        <w:t xml:space="preserve"> </w:t>
      </w:r>
      <w:r>
        <w:rPr>
          <w:rFonts w:hint="eastAsia" w:cs="微软雅黑"/>
        </w:rPr>
        <w:t>x</w:t>
      </w:r>
      <w:r>
        <w:rPr>
          <w:rFonts w:cs="微软雅黑"/>
        </w:rPr>
        <w:t xml:space="preserve"> </w:t>
      </w:r>
      <w:r>
        <w:rPr>
          <w:rFonts w:hint="eastAsia" w:cs="微软雅黑"/>
        </w:rPr>
        <w:t xml:space="preserve">10³； </w:t>
      </w:r>
    </w:p>
    <w:p>
      <w:pPr>
        <w:pStyle w:val="18"/>
        <w:numPr>
          <w:ilvl w:val="0"/>
          <w:numId w:val="6"/>
        </w:numPr>
        <w:ind w:firstLineChars="0"/>
        <w:rPr>
          <w:rFonts w:cs="微软雅黑"/>
        </w:rPr>
      </w:pPr>
      <w:r>
        <w:rPr>
          <w:rFonts w:hint="eastAsia" w:cs="微软雅黑"/>
        </w:rPr>
        <w:t>将200</w:t>
      </w:r>
      <w:r>
        <w:t>μL</w:t>
      </w:r>
      <w:r>
        <w:rPr>
          <w:rFonts w:hint="eastAsia" w:cs="微软雅黑"/>
        </w:rPr>
        <w:t>培养基加至第1列和第12列的8个孔中。第1列作空白对照。</w:t>
      </w:r>
    </w:p>
    <w:p>
      <w:pPr>
        <w:pStyle w:val="18"/>
        <w:numPr>
          <w:ilvl w:val="0"/>
          <w:numId w:val="6"/>
        </w:numPr>
        <w:ind w:firstLineChars="0"/>
        <w:rPr>
          <w:rFonts w:cs="微软雅黑"/>
        </w:rPr>
      </w:pPr>
      <w:r>
        <w:rPr>
          <w:rFonts w:hint="eastAsia" w:cs="微软雅黑"/>
        </w:rPr>
        <w:t>将培养板放至塑料饭盒中，于37℃湿润环境中温育1-3天，等细胞进入指数生长期时可加入药物。</w:t>
      </w:r>
    </w:p>
    <w:p>
      <w:pPr>
        <w:rPr>
          <w:rFonts w:cs="微软雅黑"/>
          <w:b/>
          <w:bCs/>
        </w:rPr>
      </w:pPr>
      <w:r>
        <w:rPr>
          <w:rFonts w:hint="eastAsia" w:cs="微软雅黑"/>
          <w:b/>
          <w:bCs/>
        </w:rPr>
        <w:t>2.2 添加药物</w:t>
      </w:r>
    </w:p>
    <w:p>
      <w:pPr>
        <w:pStyle w:val="18"/>
        <w:numPr>
          <w:ilvl w:val="0"/>
          <w:numId w:val="7"/>
        </w:numPr>
        <w:ind w:firstLineChars="0"/>
        <w:rPr>
          <w:rFonts w:cs="微软雅黑"/>
          <w:b/>
          <w:bCs/>
        </w:rPr>
      </w:pPr>
      <w:r>
        <w:rPr>
          <w:rFonts w:hint="eastAsia" w:cs="微软雅黑"/>
        </w:rPr>
        <w:t>用培养基将细胞毒性药物5倍系列稀释，共制备8个浓度。</w:t>
      </w:r>
    </w:p>
    <w:p>
      <w:pPr>
        <w:pStyle w:val="18"/>
        <w:numPr>
          <w:ilvl w:val="0"/>
          <w:numId w:val="7"/>
        </w:numPr>
        <w:ind w:firstLineChars="0"/>
        <w:rPr>
          <w:rFonts w:cs="微软雅黑"/>
        </w:rPr>
      </w:pPr>
      <w:r>
        <w:rPr>
          <w:rFonts w:hint="eastAsia" w:cs="微软雅黑"/>
        </w:rPr>
        <w:t>对于贴壁生长的细胞，去除第2-11列各孔的培养基。</w:t>
      </w:r>
    </w:p>
    <w:p>
      <w:pPr>
        <w:pStyle w:val="18"/>
        <w:numPr>
          <w:ilvl w:val="0"/>
          <w:numId w:val="7"/>
        </w:numPr>
        <w:ind w:firstLineChars="0"/>
        <w:rPr>
          <w:rFonts w:cs="微软雅黑"/>
        </w:rPr>
      </w:pPr>
      <w:r>
        <w:rPr>
          <w:rFonts w:hint="eastAsia" w:cs="微软雅黑"/>
        </w:rPr>
        <w:t>在第2列和第11列的8个孔中加入200</w:t>
      </w:r>
      <w:r>
        <w:t>μL</w:t>
      </w:r>
      <w:r>
        <w:rPr>
          <w:rFonts w:hint="eastAsia" w:cs="微软雅黑"/>
        </w:rPr>
        <w:t>新鲜配制的培养基，作为对照。</w:t>
      </w:r>
    </w:p>
    <w:p>
      <w:pPr>
        <w:pStyle w:val="18"/>
        <w:numPr>
          <w:ilvl w:val="0"/>
          <w:numId w:val="7"/>
        </w:numPr>
        <w:ind w:firstLineChars="0"/>
        <w:rPr>
          <w:rFonts w:cs="微软雅黑"/>
        </w:rPr>
      </w:pPr>
      <w:r>
        <w:rPr>
          <w:rFonts w:hint="eastAsia" w:cs="微软雅黑"/>
        </w:rPr>
        <w:t>在第3-10列的细胞中加入细胞毒性药物，每个药物浓度仅需4个孔，前4孔第一种药物， 后4孔用于第二种药物。</w:t>
      </w:r>
    </w:p>
    <w:p>
      <w:pPr>
        <w:pStyle w:val="18"/>
        <w:numPr>
          <w:ilvl w:val="0"/>
          <w:numId w:val="7"/>
        </w:numPr>
        <w:ind w:firstLineChars="0"/>
        <w:rPr>
          <w:rFonts w:cs="微软雅黑"/>
        </w:rPr>
      </w:pPr>
      <w:r>
        <w:rPr>
          <w:rFonts w:hint="eastAsia" w:cs="微软雅黑"/>
        </w:rPr>
        <w:t>向每组4 孔中各加入200</w:t>
      </w:r>
      <w:r>
        <w:t>μL</w:t>
      </w:r>
      <w:r>
        <w:rPr>
          <w:rFonts w:hint="eastAsia" w:cs="微软雅黑"/>
        </w:rPr>
        <w:t>药物溶液。</w:t>
      </w:r>
    </w:p>
    <w:p>
      <w:pPr>
        <w:pStyle w:val="18"/>
        <w:numPr>
          <w:ilvl w:val="0"/>
          <w:numId w:val="7"/>
        </w:numPr>
        <w:ind w:firstLineChars="0"/>
        <w:rPr>
          <w:rFonts w:cs="微软雅黑"/>
        </w:rPr>
      </w:pPr>
      <w:r>
        <w:rPr>
          <w:rFonts w:hint="eastAsia" w:cs="微软雅黑"/>
        </w:rPr>
        <w:t>将培养板放回塑料盒中，温育至确定时间。</w:t>
      </w:r>
    </w:p>
    <w:p>
      <w:pPr>
        <w:rPr>
          <w:rFonts w:cs="微软雅黑"/>
          <w:b/>
          <w:bCs/>
        </w:rPr>
      </w:pPr>
      <w:r>
        <w:rPr>
          <w:rFonts w:hint="eastAsia" w:cs="微软雅黑"/>
          <w:b/>
          <w:bCs/>
        </w:rPr>
        <w:t>2.3</w:t>
      </w:r>
      <w:r>
        <w:rPr>
          <w:rFonts w:cs="微软雅黑"/>
          <w:b/>
          <w:bCs/>
        </w:rPr>
        <w:t xml:space="preserve"> </w:t>
      </w:r>
      <w:r>
        <w:rPr>
          <w:rFonts w:hint="eastAsia" w:cs="微软雅黑"/>
          <w:b/>
          <w:bCs/>
        </w:rPr>
        <w:t>生长期</w:t>
      </w:r>
    </w:p>
    <w:p>
      <w:pPr>
        <w:pStyle w:val="18"/>
        <w:numPr>
          <w:ilvl w:val="0"/>
          <w:numId w:val="8"/>
        </w:numPr>
        <w:ind w:firstLineChars="0"/>
        <w:rPr>
          <w:rFonts w:cs="微软雅黑"/>
          <w:b/>
          <w:bCs/>
        </w:rPr>
      </w:pPr>
      <w:r>
        <w:rPr>
          <w:rFonts w:hint="eastAsia" w:cs="微软雅黑"/>
        </w:rPr>
        <w:t>在药物作用期结束时，去除培养基，加入200</w:t>
      </w:r>
      <w:r>
        <w:t>μL</w:t>
      </w:r>
      <w:r>
        <w:rPr>
          <w:rFonts w:hint="eastAsia" w:cs="微软雅黑"/>
        </w:rPr>
        <w:t>新鲜的培养基。</w:t>
      </w:r>
    </w:p>
    <w:p>
      <w:pPr>
        <w:pStyle w:val="18"/>
        <w:numPr>
          <w:ilvl w:val="0"/>
          <w:numId w:val="8"/>
        </w:numPr>
        <w:ind w:firstLineChars="0"/>
        <w:rPr>
          <w:rFonts w:cs="微软雅黑"/>
        </w:rPr>
      </w:pPr>
      <w:r>
        <w:rPr>
          <w:rFonts w:hint="eastAsia" w:cs="微软雅黑"/>
        </w:rPr>
        <w:t>每日换液。</w:t>
      </w:r>
    </w:p>
    <w:p>
      <w:pPr>
        <w:rPr>
          <w:rFonts w:cs="微软雅黑"/>
          <w:b/>
          <w:bCs/>
        </w:rPr>
      </w:pPr>
      <w:r>
        <w:rPr>
          <w:rFonts w:hint="eastAsia" w:cs="微软雅黑"/>
          <w:b/>
          <w:bCs/>
        </w:rPr>
        <w:t>2.4</w:t>
      </w:r>
      <w:r>
        <w:rPr>
          <w:rFonts w:cs="微软雅黑"/>
          <w:b/>
          <w:bCs/>
        </w:rPr>
        <w:t xml:space="preserve"> </w:t>
      </w:r>
      <w:r>
        <w:rPr>
          <w:rFonts w:hint="eastAsia" w:cs="微软雅黑"/>
          <w:b/>
          <w:bCs/>
        </w:rPr>
        <w:t>存活细胞数的估算</w:t>
      </w:r>
    </w:p>
    <w:p>
      <w:pPr>
        <w:pStyle w:val="18"/>
        <w:numPr>
          <w:ilvl w:val="0"/>
          <w:numId w:val="9"/>
        </w:numPr>
        <w:ind w:firstLineChars="0"/>
        <w:rPr>
          <w:rFonts w:cs="微软雅黑"/>
          <w:b/>
          <w:bCs/>
        </w:rPr>
      </w:pPr>
      <w:r>
        <w:rPr>
          <w:rFonts w:hint="eastAsia" w:cs="微软雅黑"/>
        </w:rPr>
        <w:t>在生长期末，每孔中各加入200</w:t>
      </w:r>
      <w:r>
        <w:t>μL</w:t>
      </w:r>
      <w:r>
        <w:rPr>
          <w:rFonts w:hint="eastAsia" w:cs="微软雅黑"/>
        </w:rPr>
        <w:t>新鲜的培养基，在第1-11列所有孔中各加入50</w:t>
      </w:r>
      <w:r>
        <w:t xml:space="preserve">μL </w:t>
      </w:r>
      <w:r>
        <w:rPr>
          <w:rFonts w:hint="eastAsia" w:cs="微软雅黑"/>
        </w:rPr>
        <w:t>MTT。</w:t>
      </w:r>
      <w:r>
        <w:rPr>
          <w:rFonts w:cs="微软雅黑"/>
        </w:rPr>
        <w:t xml:space="preserve"> </w:t>
      </w:r>
    </w:p>
    <w:p>
      <w:pPr>
        <w:pStyle w:val="18"/>
        <w:numPr>
          <w:ilvl w:val="0"/>
          <w:numId w:val="9"/>
        </w:numPr>
        <w:ind w:firstLineChars="0"/>
        <w:rPr>
          <w:rFonts w:cs="微软雅黑"/>
        </w:rPr>
      </w:pPr>
      <w:r>
        <w:rPr>
          <w:rFonts w:hint="eastAsia" w:cs="微软雅黑"/>
        </w:rPr>
        <w:t>用铝箔包裹培养板，于37℃湿润环境中温育4h。</w:t>
      </w:r>
    </w:p>
    <w:p>
      <w:pPr>
        <w:pStyle w:val="18"/>
        <w:numPr>
          <w:ilvl w:val="0"/>
          <w:numId w:val="9"/>
        </w:numPr>
        <w:ind w:firstLineChars="0"/>
        <w:rPr>
          <w:rFonts w:cs="微软雅黑"/>
        </w:rPr>
      </w:pPr>
      <w:r>
        <w:rPr>
          <w:rFonts w:hint="eastAsia" w:cs="微软雅黑"/>
        </w:rPr>
        <w:t>弃去孔中的培养基和MTT,  在第1-11列所有孔中各加入200</w:t>
      </w:r>
      <w:r>
        <w:t xml:space="preserve">μL </w:t>
      </w:r>
      <w:r>
        <w:rPr>
          <w:rFonts w:hint="eastAsia" w:cs="微软雅黑"/>
        </w:rPr>
        <w:t>DMSO, 以溶解残留的MTT。</w:t>
      </w:r>
    </w:p>
    <w:p>
      <w:pPr>
        <w:pStyle w:val="18"/>
        <w:numPr>
          <w:ilvl w:val="0"/>
          <w:numId w:val="9"/>
        </w:numPr>
        <w:ind w:firstLineChars="0"/>
        <w:rPr>
          <w:rFonts w:cs="微软雅黑"/>
        </w:rPr>
      </w:pPr>
      <w:r>
        <w:rPr>
          <w:rFonts w:hint="eastAsia" w:cs="微软雅黑"/>
        </w:rPr>
        <w:t>在含有DMSO的各孔中加入Gly缓冲液(每孔25</w:t>
      </w:r>
      <w:r>
        <w:t>μL</w:t>
      </w:r>
      <w:r>
        <w:rPr>
          <w:rFonts w:hint="eastAsia" w:cs="微软雅黑"/>
        </w:rPr>
        <w:t>)。</w:t>
      </w:r>
    </w:p>
    <w:p>
      <w:pPr>
        <w:pStyle w:val="18"/>
        <w:numPr>
          <w:ilvl w:val="0"/>
          <w:numId w:val="9"/>
        </w:numPr>
        <w:ind w:firstLineChars="0"/>
        <w:rPr>
          <w:rFonts w:cs="微软雅黑"/>
        </w:rPr>
      </w:pPr>
      <w:r>
        <w:rPr>
          <w:rFonts w:hint="eastAsia" w:cs="微软雅黑"/>
        </w:rPr>
        <w:t>立即在570nm处记录吸光值。以第1列中含培养基和MTT但不含细胞的各孔调零。</w:t>
      </w:r>
    </w:p>
    <w:p>
      <w:pPr>
        <w:rPr>
          <w:rFonts w:cs="微软雅黑"/>
          <w:b/>
          <w:bCs/>
        </w:rPr>
      </w:pPr>
      <w:r>
        <w:rPr>
          <w:rFonts w:hint="eastAsia" w:cs="微软雅黑"/>
          <w:b/>
          <w:bCs/>
        </w:rPr>
        <w:t>3、数据分析</w:t>
      </w:r>
    </w:p>
    <w:p>
      <w:pPr>
        <w:ind w:firstLine="480" w:firstLineChars="200"/>
        <w:rPr>
          <w:rFonts w:cs="微软雅黑"/>
        </w:rPr>
      </w:pPr>
      <w:r>
        <w:rPr>
          <w:rFonts w:hint="eastAsia" w:cs="微软雅黑"/>
        </w:rPr>
        <w:t>以药物浓度为横坐标 (X 轴)，吸光值为纵坐标 (Y 轴)，绘制曲线图。第2列和第11列各孔中得出的平均吸光值作为对照吸光值，对照组吸光值减少一半时所需的药物浓度即为IC50浓度。</w:t>
      </w:r>
    </w:p>
    <w:p>
      <w:pPr>
        <w:pStyle w:val="3"/>
        <w:numPr>
          <w:ilvl w:val="0"/>
          <w:numId w:val="0"/>
        </w:numPr>
        <w:spacing w:line="360" w:lineRule="auto"/>
        <w:rPr>
          <w:rFonts w:ascii="Times New Roman" w:hAnsi="Times New Roman" w:eastAsia="宋体"/>
          <w:sz w:val="30"/>
          <w:szCs w:val="30"/>
          <w:lang w:eastAsia="zh-CN"/>
        </w:rPr>
      </w:pPr>
      <w:bookmarkStart w:id="4" w:name="_Toc148712265"/>
      <w:r>
        <w:rPr>
          <w:rFonts w:hint="eastAsia" w:ascii="Times New Roman" w:hAnsi="Times New Roman" w:eastAsia="宋体" w:cs="宋体"/>
          <w:sz w:val="30"/>
          <w:szCs w:val="30"/>
          <w:lang w:eastAsia="zh-CN"/>
        </w:rPr>
        <w:t>四、</w:t>
      </w:r>
      <w:r>
        <w:rPr>
          <w:rFonts w:ascii="Times New Roman" w:hAnsi="Times New Roman" w:eastAsia="宋体"/>
          <w:sz w:val="30"/>
          <w:szCs w:val="30"/>
          <w:lang w:eastAsia="zh-CN"/>
        </w:rPr>
        <w:t>CCK-8</w:t>
      </w:r>
      <w:r>
        <w:rPr>
          <w:rFonts w:hint="eastAsia" w:ascii="Times New Roman" w:hAnsi="Times New Roman" w:eastAsia="宋体"/>
          <w:sz w:val="30"/>
          <w:szCs w:val="30"/>
          <w:lang w:eastAsia="zh-CN"/>
        </w:rPr>
        <w:t>测定细胞增殖</w:t>
      </w:r>
      <w:bookmarkEnd w:id="4"/>
    </w:p>
    <w:p>
      <w:pPr>
        <w:rPr>
          <w:rFonts w:cs="宋体"/>
          <w:b/>
          <w:bCs/>
        </w:rPr>
      </w:pPr>
      <w:r>
        <w:rPr>
          <w:rFonts w:hint="eastAsia" w:cs="宋体"/>
          <w:b/>
          <w:bCs/>
        </w:rPr>
        <w:t>1、实验原理</w:t>
      </w:r>
    </w:p>
    <w:p>
      <w:pPr>
        <w:ind w:firstLine="480" w:firstLineChars="200"/>
        <w:rPr>
          <w:lang w:bidi="en-US"/>
        </w:rPr>
      </w:pPr>
      <w:r>
        <w:rPr>
          <w:rFonts w:hint="eastAsia"/>
          <w:lang w:bidi="en-US"/>
        </w:rPr>
        <w:t>CCK-8工作原理类似于 MTT，在电子耦合试剂存在的情况下，WST-8 可以被线粒体内的脫氢酶还尿生成高度水溶性的橙黄色的甲</w:t>
      </w:r>
      <w:r>
        <w:t>臜</w:t>
      </w:r>
      <w:r>
        <w:rPr>
          <w:rFonts w:hint="eastAsia"/>
          <w:lang w:bidi="en-US"/>
        </w:rPr>
        <w:t>产物（formazan）。颜色的深浅与细胞的增殖成正比，与细胞毒性成反比。</w:t>
      </w:r>
    </w:p>
    <w:p>
      <w:pPr>
        <w:rPr>
          <w:rFonts w:cs="宋体"/>
          <w:b/>
          <w:bCs/>
        </w:rPr>
      </w:pPr>
      <w:r>
        <w:rPr>
          <w:rFonts w:hint="eastAsia" w:cs="宋体"/>
          <w:b/>
          <w:bCs/>
        </w:rPr>
        <w:t>2、试剂耗材</w:t>
      </w:r>
    </w:p>
    <w:p>
      <w:pPr>
        <w:rPr>
          <w:rFonts w:cs="宋体"/>
        </w:rPr>
      </w:pPr>
      <w:r>
        <w:rPr>
          <w:rFonts w:hint="eastAsia" w:cs="宋体"/>
        </w:rPr>
        <w:t>0.25% 胰酶、含血清培养基、DMSO、CCK-8 试剂盒、96 孔板、离心管、血细胞计数板、酶联免疫检测仪、倒置显微镜、细胞培养箱等</w:t>
      </w:r>
    </w:p>
    <w:p>
      <w:pPr>
        <w:rPr>
          <w:rFonts w:cs="宋体"/>
          <w:b/>
          <w:bCs/>
        </w:rPr>
      </w:pPr>
      <w:r>
        <w:rPr>
          <w:rFonts w:hint="eastAsia" w:cs="宋体"/>
          <w:b/>
          <w:bCs/>
        </w:rPr>
        <w:t>3、实验方法</w:t>
      </w:r>
    </w:p>
    <w:p>
      <w:pPr>
        <w:rPr>
          <w:rFonts w:hint="eastAsia" w:cs="宋体"/>
          <w:b/>
          <w:bCs/>
        </w:rPr>
      </w:pPr>
      <w:r>
        <w:rPr>
          <w:rFonts w:hint="eastAsia" w:cs="宋体"/>
          <w:b/>
          <w:bCs/>
        </w:rPr>
        <w:t>3.1</w:t>
      </w:r>
      <w:r>
        <w:rPr>
          <w:rFonts w:cs="宋体"/>
          <w:b/>
          <w:bCs/>
        </w:rPr>
        <w:t xml:space="preserve"> C</w:t>
      </w:r>
      <w:r>
        <w:rPr>
          <w:rFonts w:hint="eastAsia" w:cs="宋体"/>
          <w:b/>
          <w:bCs/>
        </w:rPr>
        <w:t>C</w:t>
      </w:r>
      <w:r>
        <w:rPr>
          <w:rFonts w:cs="宋体"/>
          <w:b/>
          <w:bCs/>
        </w:rPr>
        <w:t>K</w:t>
      </w:r>
      <w:r>
        <w:rPr>
          <w:rFonts w:hint="eastAsia" w:cs="宋体"/>
          <w:b/>
          <w:bCs/>
        </w:rPr>
        <w:t>-8 法测定贴壁细胞增殖</w:t>
      </w:r>
    </w:p>
    <w:p>
      <w:pPr>
        <w:pStyle w:val="18"/>
        <w:numPr>
          <w:ilvl w:val="0"/>
          <w:numId w:val="10"/>
        </w:numPr>
        <w:ind w:firstLineChars="0"/>
        <w:rPr>
          <w:rFonts w:cs="宋体"/>
        </w:rPr>
      </w:pPr>
      <w:r>
        <w:rPr>
          <w:rFonts w:hint="eastAsia" w:cs="宋体"/>
        </w:rPr>
        <w:t>10cm 细胞培养皿培养细胞，当细胞长至90%待用；</w:t>
      </w:r>
    </w:p>
    <w:p>
      <w:pPr>
        <w:pStyle w:val="18"/>
        <w:numPr>
          <w:ilvl w:val="0"/>
          <w:numId w:val="10"/>
        </w:numPr>
        <w:ind w:firstLineChars="0"/>
        <w:rPr>
          <w:rFonts w:cs="宋体"/>
        </w:rPr>
      </w:pPr>
      <w:r>
        <w:rPr>
          <w:rFonts w:hint="eastAsia" w:cs="宋体"/>
        </w:rPr>
        <w:t>胰酶消化细胞，离心收集细胞沉淀，含血清培养基重悬，制成单细胞悬液；</w:t>
      </w:r>
    </w:p>
    <w:p>
      <w:pPr>
        <w:pStyle w:val="18"/>
        <w:numPr>
          <w:ilvl w:val="0"/>
          <w:numId w:val="10"/>
        </w:numPr>
        <w:ind w:firstLineChars="0"/>
        <w:rPr>
          <w:rFonts w:cs="宋体"/>
        </w:rPr>
      </w:pPr>
      <w:r>
        <w:rPr>
          <w:rFonts w:hint="eastAsia" w:cs="宋体"/>
        </w:rPr>
        <w:t>血细胞计数板进行细胞计数，调整细胞浓度至5</w:t>
      </w:r>
      <w:r>
        <w:rPr>
          <w:rFonts w:cs="宋体"/>
        </w:rPr>
        <w:t xml:space="preserve"> x </w:t>
      </w:r>
      <w:r>
        <w:rPr>
          <w:rFonts w:hint="eastAsia" w:cs="宋体"/>
        </w:rPr>
        <w:t>10</w:t>
      </w:r>
      <w:r>
        <w:rPr>
          <w:rFonts w:cs="宋体"/>
          <w:vertAlign w:val="superscript"/>
        </w:rPr>
        <w:t>3</w:t>
      </w:r>
      <w:r>
        <w:rPr>
          <w:rFonts w:cs="宋体"/>
        </w:rPr>
        <w:t>-</w:t>
      </w:r>
      <w:r>
        <w:rPr>
          <w:rFonts w:hint="eastAsia" w:cs="宋体"/>
        </w:rPr>
        <w:t>5 x10</w:t>
      </w:r>
      <w:r>
        <w:rPr>
          <w:rFonts w:cs="宋体"/>
          <w:vertAlign w:val="superscript"/>
        </w:rPr>
        <w:t>4</w:t>
      </w:r>
      <w:r>
        <w:rPr>
          <w:rFonts w:hint="eastAsia" w:cs="宋体"/>
        </w:rPr>
        <w:t>/m</w:t>
      </w:r>
      <w:r>
        <w:rPr>
          <w:rFonts w:cs="宋体"/>
        </w:rPr>
        <w:t>L;</w:t>
      </w:r>
    </w:p>
    <w:p>
      <w:pPr>
        <w:pStyle w:val="18"/>
        <w:numPr>
          <w:ilvl w:val="0"/>
          <w:numId w:val="10"/>
        </w:numPr>
        <w:ind w:firstLineChars="0"/>
        <w:rPr>
          <w:rFonts w:cs="宋体"/>
        </w:rPr>
      </w:pPr>
      <w:r>
        <w:rPr>
          <w:rFonts w:hint="eastAsia" w:cs="宋体"/>
        </w:rPr>
        <w:t>吸取200</w:t>
      </w:r>
      <w:r>
        <w:t>μL</w:t>
      </w:r>
      <w:r>
        <w:rPr>
          <w:rFonts w:hint="eastAsia" w:cs="宋体"/>
        </w:rPr>
        <w:t>稀释后的细胞悬液至96 孔板，每板设计5-8 药物浓度,每个药物浓度设置3~6个复孔，并设置对照孔和调零孔。</w:t>
      </w:r>
    </w:p>
    <w:p>
      <w:pPr>
        <w:pStyle w:val="18"/>
        <w:numPr>
          <w:ilvl w:val="0"/>
          <w:numId w:val="10"/>
        </w:numPr>
        <w:ind w:firstLineChars="0"/>
        <w:rPr>
          <w:rFonts w:cs="宋体"/>
        </w:rPr>
      </w:pPr>
      <w:r>
        <w:rPr>
          <w:rFonts w:hint="eastAsia" w:cs="宋体"/>
        </w:rPr>
        <w:t>37</w:t>
      </w:r>
      <w:r>
        <w:t>℃</w:t>
      </w:r>
      <w:r>
        <w:rPr>
          <w:rFonts w:hint="eastAsia" w:cs="宋体"/>
        </w:rPr>
        <w:t>，培养 24h ，加人药物；</w:t>
      </w:r>
    </w:p>
    <w:p>
      <w:pPr>
        <w:pStyle w:val="18"/>
        <w:numPr>
          <w:ilvl w:val="0"/>
          <w:numId w:val="10"/>
        </w:numPr>
        <w:ind w:firstLineChars="0"/>
        <w:rPr>
          <w:rFonts w:cs="宋体"/>
        </w:rPr>
      </w:pPr>
      <w:r>
        <w:rPr>
          <w:rFonts w:hint="eastAsia" w:cs="宋体"/>
        </w:rPr>
        <w:t>加人药物刺激24~96h 后，每孔加人 CCK-8溶液 10</w:t>
      </w:r>
      <w:r>
        <w:t>μL</w:t>
      </w:r>
      <w:r>
        <w:rPr>
          <w:rFonts w:hint="eastAsia"/>
        </w:rPr>
        <w:t>；</w:t>
      </w:r>
    </w:p>
    <w:p>
      <w:pPr>
        <w:pStyle w:val="18"/>
        <w:numPr>
          <w:ilvl w:val="0"/>
          <w:numId w:val="10"/>
        </w:numPr>
        <w:ind w:firstLineChars="0"/>
        <w:rPr>
          <w:rFonts w:hint="eastAsia" w:cs="宋体"/>
        </w:rPr>
      </w:pPr>
      <w:r>
        <w:rPr>
          <w:rFonts w:hint="eastAsia" w:cs="宋体"/>
        </w:rPr>
        <w:t>37</w:t>
      </w:r>
      <w:r>
        <w:t>℃</w:t>
      </w:r>
      <w:r>
        <w:rPr>
          <w:rFonts w:hint="eastAsia" w:cs="宋体"/>
        </w:rPr>
        <w:t>孵育1~4h 后，在酶联免疫仪上选择 450nm 波长测定吸光度值，计算每组浓度复孔的平均值。</w:t>
      </w:r>
    </w:p>
    <w:p>
      <w:pPr>
        <w:pStyle w:val="18"/>
        <w:numPr>
          <w:ilvl w:val="0"/>
          <w:numId w:val="10"/>
        </w:numPr>
        <w:ind w:firstLineChars="0"/>
        <w:rPr>
          <w:rFonts w:hint="eastAsia" w:cs="宋体"/>
        </w:rPr>
      </w:pPr>
      <w:r>
        <w:rPr>
          <w:rFonts w:hint="eastAsia" w:cs="宋体"/>
        </w:rPr>
        <w:t>以药物浓度为横轴、吸光度值为纵轴绘制生长曲线。</w:t>
      </w:r>
    </w:p>
    <w:p>
      <w:pPr>
        <w:rPr>
          <w:rFonts w:hint="eastAsia" w:cs="宋体"/>
          <w:b/>
          <w:bCs/>
        </w:rPr>
      </w:pPr>
      <w:r>
        <w:rPr>
          <w:rFonts w:hint="eastAsia" w:cs="宋体"/>
          <w:b/>
          <w:bCs/>
        </w:rPr>
        <w:t>3.2</w:t>
      </w:r>
      <w:r>
        <w:rPr>
          <w:rFonts w:cs="宋体"/>
          <w:b/>
          <w:bCs/>
        </w:rPr>
        <w:t xml:space="preserve"> </w:t>
      </w:r>
      <w:r>
        <w:rPr>
          <w:rFonts w:hint="eastAsia" w:cs="宋体"/>
          <w:b/>
          <w:bCs/>
        </w:rPr>
        <w:t>CCK-8 法测定悬浮细胞增殖</w:t>
      </w:r>
    </w:p>
    <w:p>
      <w:pPr>
        <w:pStyle w:val="18"/>
        <w:numPr>
          <w:ilvl w:val="0"/>
          <w:numId w:val="11"/>
        </w:numPr>
        <w:ind w:firstLineChars="0"/>
        <w:rPr>
          <w:rFonts w:cs="宋体"/>
        </w:rPr>
      </w:pPr>
      <w:r>
        <w:rPr>
          <w:rFonts w:hint="eastAsia" w:cs="宋体"/>
        </w:rPr>
        <w:t>使用 10cm 培养皿培养细胞，收集对数期细跑；</w:t>
      </w:r>
    </w:p>
    <w:p>
      <w:pPr>
        <w:pStyle w:val="18"/>
        <w:numPr>
          <w:ilvl w:val="0"/>
          <w:numId w:val="11"/>
        </w:numPr>
        <w:ind w:firstLineChars="0"/>
        <w:rPr>
          <w:rFonts w:cs="宋体"/>
        </w:rPr>
      </w:pPr>
      <w:r>
        <w:rPr>
          <w:rFonts w:hint="eastAsia" w:cs="宋体"/>
        </w:rPr>
        <w:t>离心收集细胞沉淀，完全培养基重悬细胞，血细胞计数板计数，制成1-5</w:t>
      </w:r>
      <w:r>
        <w:rPr>
          <w:rFonts w:cs="宋体"/>
        </w:rPr>
        <w:t xml:space="preserve"> </w:t>
      </w:r>
      <w:r>
        <w:rPr>
          <w:rFonts w:hint="eastAsia" w:cs="宋体"/>
        </w:rPr>
        <w:t>x10</w:t>
      </w:r>
      <w:r>
        <w:rPr>
          <w:rFonts w:hint="eastAsia" w:cs="宋体"/>
          <w:vertAlign w:val="superscript"/>
        </w:rPr>
        <w:t>6</w:t>
      </w:r>
      <w:r>
        <w:rPr>
          <w:rFonts w:hint="eastAsia" w:cs="宋体"/>
        </w:rPr>
        <w:t>/m1 单细胞悬液；</w:t>
      </w:r>
    </w:p>
    <w:p>
      <w:pPr>
        <w:pStyle w:val="18"/>
        <w:numPr>
          <w:ilvl w:val="0"/>
          <w:numId w:val="11"/>
        </w:numPr>
        <w:ind w:firstLineChars="0"/>
        <w:rPr>
          <w:rFonts w:cs="宋体"/>
        </w:rPr>
      </w:pPr>
      <w:r>
        <w:rPr>
          <w:rFonts w:hint="eastAsia" w:cs="宋体"/>
        </w:rPr>
        <w:t>按一定的倍数稀释细胞悬液，调整细胞浓度至5 x10</w:t>
      </w:r>
      <w:r>
        <w:rPr>
          <w:rFonts w:hint="eastAsia" w:cs="宋体"/>
          <w:vertAlign w:val="superscript"/>
        </w:rPr>
        <w:t>3</w:t>
      </w:r>
      <w:r>
        <w:rPr>
          <w:rFonts w:hint="eastAsia" w:cs="宋体"/>
        </w:rPr>
        <w:t>/m</w:t>
      </w:r>
      <w:r>
        <w:rPr>
          <w:rFonts w:cs="宋体"/>
        </w:rPr>
        <w:t>L</w:t>
      </w:r>
      <w:r>
        <w:rPr>
          <w:rFonts w:hint="eastAsia" w:cs="宋体"/>
        </w:rPr>
        <w:t>-5 x 10</w:t>
      </w:r>
      <w:r>
        <w:rPr>
          <w:rFonts w:hint="eastAsia" w:cs="宋体"/>
          <w:vertAlign w:val="superscript"/>
        </w:rPr>
        <w:t>4</w:t>
      </w:r>
      <w:r>
        <w:rPr>
          <w:rFonts w:hint="eastAsia" w:cs="宋体"/>
        </w:rPr>
        <w:t>/m</w:t>
      </w:r>
      <w:r>
        <w:rPr>
          <w:rFonts w:cs="宋体"/>
        </w:rPr>
        <w:t>L</w:t>
      </w:r>
      <w:r>
        <w:rPr>
          <w:rFonts w:hint="eastAsia" w:cs="宋体"/>
        </w:rPr>
        <w:t>；</w:t>
      </w:r>
    </w:p>
    <w:p>
      <w:pPr>
        <w:pStyle w:val="18"/>
        <w:numPr>
          <w:ilvl w:val="0"/>
          <w:numId w:val="11"/>
        </w:numPr>
        <w:ind w:firstLineChars="0"/>
        <w:rPr>
          <w:rFonts w:cs="宋体"/>
        </w:rPr>
      </w:pPr>
      <w:r>
        <w:rPr>
          <w:rFonts w:hint="eastAsia" w:cs="宋体"/>
        </w:rPr>
        <w:t>吸取200</w:t>
      </w:r>
      <w:r>
        <w:t>μL</w:t>
      </w:r>
      <w:r>
        <w:rPr>
          <w:rFonts w:hint="eastAsia" w:cs="宋体"/>
        </w:rPr>
        <w:t>稀释后的细胞悬液至96 孔板，每板设计5-8 药物浓度,每个药物浓度设置3~6个复孔，并设置对照孔和调零孔。</w:t>
      </w:r>
    </w:p>
    <w:p>
      <w:pPr>
        <w:pStyle w:val="18"/>
        <w:numPr>
          <w:ilvl w:val="0"/>
          <w:numId w:val="11"/>
        </w:numPr>
        <w:ind w:firstLineChars="0"/>
        <w:rPr>
          <w:rFonts w:cs="宋体"/>
        </w:rPr>
      </w:pPr>
      <w:r>
        <w:rPr>
          <w:rFonts w:hint="eastAsia" w:cs="宋体"/>
        </w:rPr>
        <w:t>37</w:t>
      </w:r>
      <w:r>
        <w:t>℃</w:t>
      </w:r>
      <w:r>
        <w:rPr>
          <w:rFonts w:hint="eastAsia" w:cs="宋体"/>
        </w:rPr>
        <w:t>，培养 24h ，加人药物；</w:t>
      </w:r>
    </w:p>
    <w:p>
      <w:pPr>
        <w:pStyle w:val="18"/>
        <w:numPr>
          <w:ilvl w:val="0"/>
          <w:numId w:val="11"/>
        </w:numPr>
        <w:ind w:firstLineChars="0"/>
        <w:rPr>
          <w:rFonts w:cs="宋体"/>
        </w:rPr>
      </w:pPr>
      <w:r>
        <w:rPr>
          <w:rFonts w:hint="eastAsia" w:cs="宋体"/>
        </w:rPr>
        <w:t>加人药物刺激24~96h 后，每孔加人 CCK-8溶液 10</w:t>
      </w:r>
      <w:r>
        <w:t>μL</w:t>
      </w:r>
      <w:r>
        <w:rPr>
          <w:rFonts w:hint="eastAsia"/>
        </w:rPr>
        <w:t>；</w:t>
      </w:r>
    </w:p>
    <w:p>
      <w:pPr>
        <w:pStyle w:val="18"/>
        <w:numPr>
          <w:ilvl w:val="0"/>
          <w:numId w:val="11"/>
        </w:numPr>
        <w:ind w:firstLineChars="0"/>
        <w:rPr>
          <w:rFonts w:hint="eastAsia" w:cs="宋体"/>
        </w:rPr>
      </w:pPr>
      <w:r>
        <w:rPr>
          <w:rFonts w:hint="eastAsia" w:cs="宋体"/>
        </w:rPr>
        <w:t>37</w:t>
      </w:r>
      <w:r>
        <w:t>℃</w:t>
      </w:r>
      <w:r>
        <w:rPr>
          <w:rFonts w:hint="eastAsia" w:cs="宋体"/>
        </w:rPr>
        <w:t>孵育1~4h 后，在酶联免疫仪上选择 450nm 波长测定吸光度值，计算每组浓度复孔的平均值。</w:t>
      </w:r>
    </w:p>
    <w:p>
      <w:pPr>
        <w:pStyle w:val="18"/>
        <w:numPr>
          <w:ilvl w:val="0"/>
          <w:numId w:val="11"/>
        </w:numPr>
        <w:ind w:firstLineChars="0"/>
        <w:rPr>
          <w:rFonts w:cs="宋体"/>
        </w:rPr>
      </w:pPr>
      <w:r>
        <w:rPr>
          <w:rFonts w:hint="eastAsia" w:cs="宋体"/>
        </w:rPr>
        <w:t>以药物浓度为横轴、吸光度值为纵轴绘制生长曲线。</w:t>
      </w:r>
    </w:p>
    <w:p>
      <w:pPr>
        <w:pStyle w:val="18"/>
        <w:ind w:firstLine="0" w:firstLineChars="0"/>
        <w:rPr>
          <w:rFonts w:cs="宋体"/>
          <w:b/>
          <w:bCs/>
        </w:rPr>
      </w:pPr>
      <w:r>
        <w:rPr>
          <w:rFonts w:hint="eastAsia" w:cs="宋体"/>
          <w:b/>
          <w:bCs/>
        </w:rPr>
        <w:t>4、结果分析</w:t>
      </w:r>
    </w:p>
    <w:p>
      <w:pPr>
        <w:pStyle w:val="18"/>
        <w:ind w:firstLine="0" w:firstLineChars="0"/>
        <w:rPr>
          <w:rFonts w:cs="宋体"/>
        </w:rPr>
      </w:pPr>
      <w:r>
        <w:rPr>
          <w:rFonts w:hint="eastAsia" w:cs="宋体"/>
        </w:rPr>
        <w:t>计算细胞增值率公式：（给药-对照）/（对照-调零）</w:t>
      </w:r>
      <w:r>
        <w:rPr>
          <w:rFonts w:cs="宋体"/>
        </w:rPr>
        <w:t xml:space="preserve">X </w:t>
      </w:r>
      <w:r>
        <w:rPr>
          <w:rFonts w:hint="eastAsia" w:cs="宋体"/>
        </w:rPr>
        <w:t>100%</w:t>
      </w:r>
    </w:p>
    <w:p>
      <w:pPr>
        <w:pStyle w:val="18"/>
        <w:ind w:firstLine="0" w:firstLineChars="0"/>
        <w:rPr>
          <w:rFonts w:cs="宋体"/>
        </w:rPr>
      </w:pPr>
      <w:r>
        <w:rPr>
          <w:rFonts w:hint="eastAsia" w:cs="宋体"/>
        </w:rPr>
        <w:t xml:space="preserve">计算细胞抑制率公式：（对照-给药）/（对照-调零） </w:t>
      </w:r>
      <w:r>
        <w:rPr>
          <w:rFonts w:cs="宋体"/>
        </w:rPr>
        <w:t xml:space="preserve">X </w:t>
      </w:r>
      <w:r>
        <w:rPr>
          <w:rFonts w:hint="eastAsia" w:cs="宋体"/>
        </w:rPr>
        <w:t>100%</w:t>
      </w:r>
    </w:p>
    <w:p>
      <w:pPr>
        <w:pStyle w:val="18"/>
        <w:ind w:firstLine="0" w:firstLineChars="0"/>
        <w:rPr>
          <w:rFonts w:cs="宋体"/>
          <w:b/>
          <w:bCs/>
        </w:rPr>
      </w:pPr>
      <w:r>
        <w:rPr>
          <w:rFonts w:hint="eastAsia" w:cs="宋体"/>
          <w:b/>
          <w:bCs/>
        </w:rPr>
        <w:t>5、耗材及仪器示意图</w:t>
      </w:r>
    </w:p>
    <w:p>
      <w:pPr>
        <w:pStyle w:val="18"/>
        <w:ind w:firstLine="0" w:firstLineChars="0"/>
        <w:jc w:val="center"/>
        <w:rPr>
          <w:rFonts w:cs="宋体"/>
        </w:rPr>
      </w:pPr>
      <w:r>
        <w:drawing>
          <wp:inline distT="0" distB="0" distL="0" distR="0">
            <wp:extent cx="5001260" cy="1562100"/>
            <wp:effectExtent l="0" t="0" r="0" b="0"/>
            <wp:docPr id="1412945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4511"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17345" cy="1567031"/>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5" w:name="_Toc148712266"/>
      <w:r>
        <w:rPr>
          <w:rFonts w:hint="eastAsia" w:ascii="Times New Roman" w:hAnsi="Times New Roman" w:eastAsia="宋体" w:cs="宋体"/>
          <w:sz w:val="30"/>
          <w:szCs w:val="30"/>
          <w:lang w:eastAsia="zh-CN"/>
        </w:rPr>
        <w:t>五、BrdU Flow Kits 检测细胞增殖</w:t>
      </w:r>
      <w:bookmarkEnd w:id="5"/>
    </w:p>
    <w:p>
      <w:pPr>
        <w:pStyle w:val="18"/>
        <w:ind w:firstLine="0" w:firstLineChars="0"/>
        <w:rPr>
          <w:rFonts w:cs="宋体"/>
          <w:b/>
          <w:bCs/>
        </w:rPr>
      </w:pPr>
      <w:r>
        <w:rPr>
          <w:rFonts w:hint="eastAsia" w:cs="宋体"/>
          <w:b/>
          <w:bCs/>
        </w:rPr>
        <w:t>1、实验原理</w:t>
      </w:r>
    </w:p>
    <w:p>
      <w:pPr>
        <w:ind w:firstLine="480" w:firstLineChars="200"/>
        <w:rPr>
          <w:rFonts w:cs="宋体"/>
        </w:rPr>
      </w:pPr>
      <w:r>
        <w:rPr>
          <w:rFonts w:hint="eastAsia" w:cs="宋体"/>
        </w:rPr>
        <w:t xml:space="preserve">BrdU（5-溴脱氧尿嘧啶核苷），为胸腺嘧啶的衍生物，可代替胸腺嘧啶在DNA合成期（S期），活体注射或细胞培养加入，而后利用抗Brdu单克隆抗体，荧光染色，显示增殖细胞。同时结合其它细胞标记物，可判断增殖细胞的种类， 增殖速度，对研究细胞动力学有重要意义。 </w:t>
      </w:r>
    </w:p>
    <w:p>
      <w:pPr>
        <w:rPr>
          <w:rFonts w:cs="宋体"/>
          <w:b/>
          <w:bCs/>
        </w:rPr>
      </w:pPr>
      <w:r>
        <w:rPr>
          <w:rFonts w:hint="eastAsia" w:cs="宋体"/>
          <w:b/>
          <w:bCs/>
        </w:rPr>
        <w:t>2、试剂耗材</w:t>
      </w:r>
    </w:p>
    <w:p>
      <w:pPr>
        <w:rPr>
          <w:rFonts w:cs="宋体"/>
        </w:rPr>
      </w:pPr>
      <w:r>
        <w:rPr>
          <w:rFonts w:cs="宋体"/>
        </w:rPr>
        <w:t>FITC BrdU Flow Kit     Cat. No. 559619</w:t>
      </w:r>
    </w:p>
    <w:p>
      <w:pPr>
        <w:rPr>
          <w:rFonts w:cs="宋体"/>
        </w:rPr>
      </w:pPr>
      <w:r>
        <w:rPr>
          <w:rFonts w:cs="宋体"/>
        </w:rPr>
        <w:t>APC BrdU Flow Kit      Cat. No. 552598</w:t>
      </w:r>
    </w:p>
    <w:p>
      <w:pPr>
        <w:rPr>
          <w:rFonts w:cs="宋体"/>
          <w:b/>
          <w:bCs/>
        </w:rPr>
      </w:pPr>
      <w:r>
        <w:rPr>
          <w:rFonts w:hint="eastAsia" w:cs="宋体"/>
          <w:b/>
          <w:bCs/>
        </w:rPr>
        <w:t>3、实验方法</w:t>
      </w:r>
    </w:p>
    <w:p>
      <w:pPr>
        <w:rPr>
          <w:rFonts w:cs="宋体"/>
          <w:b/>
          <w:bCs/>
        </w:rPr>
      </w:pPr>
      <w:r>
        <w:rPr>
          <w:rFonts w:hint="eastAsia" w:cs="宋体"/>
          <w:b/>
          <w:bCs/>
        </w:rPr>
        <w:t>3.1</w:t>
      </w:r>
      <w:r>
        <w:rPr>
          <w:rFonts w:cs="宋体"/>
          <w:b/>
          <w:bCs/>
        </w:rPr>
        <w:t xml:space="preserve"> </w:t>
      </w:r>
      <w:r>
        <w:rPr>
          <w:rFonts w:hint="eastAsia" w:cs="宋体"/>
          <w:b/>
          <w:bCs/>
        </w:rPr>
        <w:t>BrdU体外标记培养的细胞和细胞系</w:t>
      </w:r>
    </w:p>
    <w:p>
      <w:pPr>
        <w:ind w:firstLine="480" w:firstLineChars="200"/>
        <w:rPr>
          <w:rFonts w:cs="宋体"/>
        </w:rPr>
      </w:pPr>
      <w:r>
        <w:rPr>
          <w:rFonts w:hint="eastAsia" w:cs="宋体"/>
        </w:rPr>
        <w:t>体外标记细胞，每毫升组织培养液中小心加入10μL</w:t>
      </w:r>
      <w:r>
        <w:rPr>
          <w:rFonts w:cs="宋体"/>
        </w:rPr>
        <w:t xml:space="preserve"> </w:t>
      </w:r>
      <w:r>
        <w:rPr>
          <w:rFonts w:hint="eastAsia" w:cs="宋体"/>
        </w:rPr>
        <w:t>BrdU solution (1mM BrdU in 1</w:t>
      </w:r>
      <w:r>
        <w:rPr>
          <w:rFonts w:cs="宋体"/>
        </w:rPr>
        <w:t xml:space="preserve"> </w:t>
      </w:r>
      <w:r>
        <w:rPr>
          <w:rFonts w:hint="eastAsia" w:cs="宋体"/>
        </w:rPr>
        <w:t>x</w:t>
      </w:r>
      <w:r>
        <w:rPr>
          <w:rFonts w:cs="宋体"/>
        </w:rPr>
        <w:t xml:space="preserve"> </w:t>
      </w:r>
      <w:r>
        <w:rPr>
          <w:rFonts w:hint="eastAsia" w:cs="宋体"/>
        </w:rPr>
        <w:t>DPBS)，这步重要的是避免各种方面对细胞的干扰（例如离心步骤或温度变化)，这些都可能干扰细胞正常周期。细胞培养的密度&lt;</w:t>
      </w:r>
      <w:r>
        <w:rPr>
          <w:rFonts w:cs="宋体"/>
        </w:rPr>
        <w:t xml:space="preserve"> </w:t>
      </w:r>
      <w:r>
        <w:rPr>
          <w:rFonts w:hint="eastAsia" w:cs="宋体"/>
        </w:rPr>
        <w:t>2</w:t>
      </w:r>
      <w:r>
        <w:rPr>
          <w:rFonts w:cs="宋体"/>
        </w:rPr>
        <w:t xml:space="preserve"> </w:t>
      </w:r>
      <w:r>
        <w:rPr>
          <w:rFonts w:hint="eastAsia" w:cs="宋体"/>
        </w:rPr>
        <w:t>x</w:t>
      </w:r>
      <w:r>
        <w:rPr>
          <w:rFonts w:cs="宋体"/>
        </w:rPr>
        <w:t xml:space="preserve"> </w:t>
      </w:r>
      <w:r>
        <w:rPr>
          <w:rFonts w:hint="eastAsia" w:cs="宋体"/>
        </w:rPr>
        <w:t>10</w:t>
      </w:r>
      <w:r>
        <w:rPr>
          <w:rFonts w:hint="eastAsia" w:cs="宋体"/>
          <w:vertAlign w:val="superscript"/>
        </w:rPr>
        <w:t xml:space="preserve">6 </w:t>
      </w:r>
      <w:r>
        <w:rPr>
          <w:rFonts w:hint="eastAsia" w:cs="宋体"/>
        </w:rPr>
        <w:t>/ml 。孵育足够的时间。脉冲标记实验中时间点和脉冲时间长度的选择依赖于实验细胞群的细胞周期开始和进展的速度。</w:t>
      </w:r>
    </w:p>
    <w:p>
      <w:pPr>
        <w:rPr>
          <w:rFonts w:cs="宋体"/>
          <w:b/>
          <w:bCs/>
        </w:rPr>
      </w:pPr>
      <w:r>
        <w:rPr>
          <w:rFonts w:hint="eastAsia" w:cs="宋体"/>
          <w:b/>
          <w:bCs/>
        </w:rPr>
        <w:t>3.2</w:t>
      </w:r>
      <w:r>
        <w:rPr>
          <w:rFonts w:cs="宋体"/>
          <w:b/>
          <w:bCs/>
        </w:rPr>
        <w:t xml:space="preserve"> </w:t>
      </w:r>
      <w:r>
        <w:rPr>
          <w:rFonts w:hint="eastAsia" w:cs="宋体"/>
          <w:b/>
          <w:bCs/>
        </w:rPr>
        <w:t>BrdU Flow Kit染色</w:t>
      </w:r>
    </w:p>
    <w:p>
      <w:pPr>
        <w:pStyle w:val="18"/>
        <w:numPr>
          <w:ilvl w:val="0"/>
          <w:numId w:val="12"/>
        </w:numPr>
        <w:ind w:firstLineChars="0"/>
        <w:rPr>
          <w:rFonts w:cs="宋体"/>
          <w:b/>
          <w:bCs/>
        </w:rPr>
      </w:pPr>
      <w:r>
        <w:rPr>
          <w:rFonts w:hint="eastAsia" w:cs="宋体"/>
        </w:rPr>
        <w:t>染色表面抗原</w:t>
      </w:r>
    </w:p>
    <w:p>
      <w:pPr>
        <w:pStyle w:val="18"/>
        <w:numPr>
          <w:ilvl w:val="0"/>
          <w:numId w:val="13"/>
        </w:numPr>
        <w:ind w:left="0" w:firstLine="0" w:firstLineChars="0"/>
        <w:rPr>
          <w:rFonts w:cs="宋体"/>
        </w:rPr>
      </w:pPr>
      <w:r>
        <w:rPr>
          <w:rFonts w:hint="eastAsia" w:cs="宋体"/>
        </w:rPr>
        <w:t>加入BrdU冲击后细胞 (10</w:t>
      </w:r>
      <w:r>
        <w:rPr>
          <w:rFonts w:hint="eastAsia" w:cs="宋体"/>
          <w:vertAlign w:val="superscript"/>
        </w:rPr>
        <w:t>6</w:t>
      </w:r>
      <w:r>
        <w:rPr>
          <w:rFonts w:hint="eastAsia" w:cs="宋体"/>
        </w:rPr>
        <w:t>/50</w:t>
      </w:r>
      <w:r>
        <w:rPr>
          <w:rFonts w:cs="宋体"/>
        </w:rPr>
        <w:t xml:space="preserve"> </w:t>
      </w:r>
      <w:r>
        <w:t>μL</w:t>
      </w:r>
      <w:r>
        <w:rPr>
          <w:rFonts w:cs="宋体"/>
        </w:rPr>
        <w:t xml:space="preserve"> </w:t>
      </w:r>
      <w:r>
        <w:rPr>
          <w:rFonts w:hint="eastAsia" w:cs="宋体"/>
        </w:rPr>
        <w:t>staining buffer)至流式管；</w:t>
      </w:r>
    </w:p>
    <w:p>
      <w:pPr>
        <w:pStyle w:val="18"/>
        <w:numPr>
          <w:ilvl w:val="0"/>
          <w:numId w:val="13"/>
        </w:numPr>
        <w:ind w:left="0" w:firstLine="0" w:firstLineChars="0"/>
        <w:rPr>
          <w:rFonts w:cs="宋体"/>
        </w:rPr>
      </w:pPr>
      <w:r>
        <w:rPr>
          <w:rFonts w:hint="eastAsia" w:cs="宋体"/>
        </w:rPr>
        <w:t>加入含有表面分子抗体staining buffer</w:t>
      </w:r>
      <w:r>
        <w:rPr>
          <w:rFonts w:cs="宋体"/>
        </w:rPr>
        <w:t xml:space="preserve"> </w:t>
      </w:r>
      <w:r>
        <w:rPr>
          <w:rFonts w:hint="eastAsia" w:cs="宋体"/>
        </w:rPr>
        <w:t>50</w:t>
      </w:r>
      <w:r>
        <w:rPr>
          <w:rFonts w:cs="宋体"/>
        </w:rPr>
        <w:t>μL</w:t>
      </w:r>
      <w:r>
        <w:rPr>
          <w:rFonts w:hint="eastAsia" w:cs="宋体"/>
        </w:rPr>
        <w:t>混匀，冰浴15min；</w:t>
      </w:r>
    </w:p>
    <w:p>
      <w:pPr>
        <w:pStyle w:val="18"/>
        <w:numPr>
          <w:ilvl w:val="0"/>
          <w:numId w:val="13"/>
        </w:numPr>
        <w:ind w:left="0" w:firstLine="0" w:firstLineChars="0"/>
        <w:rPr>
          <w:rFonts w:cs="宋体"/>
        </w:rPr>
      </w:pPr>
      <w:r>
        <w:rPr>
          <w:rFonts w:hint="eastAsia" w:cs="宋体"/>
        </w:rPr>
        <w:t>加入</w:t>
      </w:r>
      <w:r>
        <w:rPr>
          <w:rFonts w:cs="宋体"/>
        </w:rPr>
        <w:t>1mL staining buffer</w:t>
      </w:r>
      <w:r>
        <w:rPr>
          <w:rFonts w:hint="eastAsia" w:cs="宋体"/>
        </w:rPr>
        <w:t>清洗细胞，</w:t>
      </w:r>
      <w:r>
        <w:rPr>
          <w:rFonts w:cs="宋体"/>
        </w:rPr>
        <w:t xml:space="preserve">300g </w:t>
      </w:r>
      <w:r>
        <w:rPr>
          <w:rFonts w:hint="eastAsia" w:cs="宋体"/>
        </w:rPr>
        <w:t>离心</w:t>
      </w:r>
      <w:r>
        <w:rPr>
          <w:rFonts w:cs="宋体"/>
        </w:rPr>
        <w:t>5</w:t>
      </w:r>
      <w:r>
        <w:rPr>
          <w:rFonts w:hint="eastAsia" w:cs="宋体"/>
        </w:rPr>
        <w:t>min，弃上清。</w:t>
      </w:r>
    </w:p>
    <w:p>
      <w:pPr>
        <w:pStyle w:val="18"/>
        <w:numPr>
          <w:ilvl w:val="0"/>
          <w:numId w:val="12"/>
        </w:numPr>
        <w:ind w:firstLineChars="0"/>
        <w:rPr>
          <w:rFonts w:cs="宋体"/>
        </w:rPr>
      </w:pPr>
      <w:r>
        <w:rPr>
          <w:rFonts w:hint="eastAsia" w:cs="宋体"/>
        </w:rPr>
        <w:t>Cytofix/Cytoperm Buffer固定和破膜</w:t>
      </w:r>
    </w:p>
    <w:p>
      <w:pPr>
        <w:pStyle w:val="18"/>
        <w:numPr>
          <w:ilvl w:val="0"/>
          <w:numId w:val="13"/>
        </w:numPr>
        <w:ind w:left="0" w:firstLine="0" w:firstLineChars="0"/>
        <w:rPr>
          <w:rFonts w:cs="宋体"/>
        </w:rPr>
      </w:pPr>
      <w:r>
        <w:rPr>
          <w:rFonts w:hint="eastAsia" w:cs="宋体"/>
        </w:rPr>
        <w:t>100</w:t>
      </w:r>
      <w:r>
        <w:rPr>
          <w:rFonts w:cs="宋体"/>
        </w:rPr>
        <w:t xml:space="preserve">μL </w:t>
      </w:r>
      <w:r>
        <w:rPr>
          <w:rFonts w:hint="eastAsia" w:cs="宋体"/>
        </w:rPr>
        <w:t>BD Cytofix/Cytoperm Buffer重悬细胞。</w:t>
      </w:r>
    </w:p>
    <w:p>
      <w:pPr>
        <w:pStyle w:val="18"/>
        <w:numPr>
          <w:ilvl w:val="0"/>
          <w:numId w:val="13"/>
        </w:numPr>
        <w:ind w:left="0" w:firstLine="0" w:firstLineChars="0"/>
        <w:rPr>
          <w:rFonts w:cs="宋体"/>
        </w:rPr>
      </w:pPr>
      <w:r>
        <w:rPr>
          <w:rFonts w:hint="eastAsia" w:cs="宋体"/>
        </w:rPr>
        <w:t>冰浴15-30min；</w:t>
      </w:r>
    </w:p>
    <w:p>
      <w:pPr>
        <w:pStyle w:val="18"/>
        <w:numPr>
          <w:ilvl w:val="0"/>
          <w:numId w:val="13"/>
        </w:numPr>
        <w:ind w:left="0" w:firstLine="0" w:firstLineChars="0"/>
        <w:rPr>
          <w:rFonts w:cs="宋体"/>
        </w:rPr>
      </w:pPr>
      <w:r>
        <w:rPr>
          <w:rFonts w:hint="eastAsia" w:cs="宋体"/>
        </w:rPr>
        <w:t>加入</w:t>
      </w:r>
      <w:r>
        <w:rPr>
          <w:rFonts w:cs="宋体"/>
        </w:rPr>
        <w:t>1mL staining buffer</w:t>
      </w:r>
      <w:r>
        <w:rPr>
          <w:rFonts w:hint="eastAsia" w:cs="宋体"/>
        </w:rPr>
        <w:t>清洗细胞，</w:t>
      </w:r>
      <w:r>
        <w:rPr>
          <w:rFonts w:cs="宋体"/>
        </w:rPr>
        <w:t>300g</w:t>
      </w:r>
      <w:r>
        <w:rPr>
          <w:rFonts w:hint="eastAsia" w:cs="宋体"/>
        </w:rPr>
        <w:t>离心</w:t>
      </w:r>
      <w:r>
        <w:rPr>
          <w:rFonts w:cs="宋体"/>
        </w:rPr>
        <w:t>5</w:t>
      </w:r>
      <w:r>
        <w:rPr>
          <w:rFonts w:hint="eastAsia" w:cs="宋体"/>
        </w:rPr>
        <w:t>min，弃上清。</w:t>
      </w:r>
    </w:p>
    <w:p>
      <w:pPr>
        <w:pStyle w:val="18"/>
        <w:numPr>
          <w:ilvl w:val="0"/>
          <w:numId w:val="12"/>
        </w:numPr>
        <w:ind w:firstLineChars="0"/>
        <w:rPr>
          <w:rFonts w:cs="宋体"/>
        </w:rPr>
      </w:pPr>
      <w:r>
        <w:rPr>
          <w:rFonts w:hint="eastAsia" w:cs="宋体"/>
        </w:rPr>
        <w:t>BD Cytoperm Plus Buffer孵育细胞</w:t>
      </w:r>
    </w:p>
    <w:p>
      <w:pPr>
        <w:pStyle w:val="18"/>
        <w:numPr>
          <w:ilvl w:val="0"/>
          <w:numId w:val="13"/>
        </w:numPr>
        <w:ind w:left="0" w:firstLine="0" w:firstLineChars="0"/>
        <w:rPr>
          <w:rFonts w:cs="宋体"/>
        </w:rPr>
      </w:pPr>
      <w:r>
        <w:rPr>
          <w:rFonts w:hint="eastAsia" w:cs="宋体"/>
        </w:rPr>
        <w:t>100</w:t>
      </w:r>
      <w:r>
        <w:rPr>
          <w:rFonts w:cs="宋体"/>
        </w:rPr>
        <w:t xml:space="preserve">μL </w:t>
      </w:r>
      <w:r>
        <w:rPr>
          <w:rFonts w:hint="eastAsia" w:cs="宋体"/>
        </w:rPr>
        <w:t>BD Cytoperm Plus Buffer重悬细胞；</w:t>
      </w:r>
    </w:p>
    <w:p>
      <w:pPr>
        <w:pStyle w:val="18"/>
        <w:numPr>
          <w:ilvl w:val="0"/>
          <w:numId w:val="13"/>
        </w:numPr>
        <w:ind w:left="0" w:firstLine="0" w:firstLineChars="0"/>
        <w:rPr>
          <w:rFonts w:cs="宋体"/>
        </w:rPr>
      </w:pPr>
      <w:r>
        <w:rPr>
          <w:rFonts w:hint="eastAsia" w:cs="宋体"/>
        </w:rPr>
        <w:t>冰浴10min；</w:t>
      </w:r>
    </w:p>
    <w:p>
      <w:pPr>
        <w:pStyle w:val="18"/>
        <w:numPr>
          <w:ilvl w:val="0"/>
          <w:numId w:val="13"/>
        </w:numPr>
        <w:ind w:left="0" w:firstLine="0" w:firstLineChars="0"/>
        <w:rPr>
          <w:rFonts w:cs="宋体"/>
        </w:rPr>
      </w:pPr>
      <w:r>
        <w:rPr>
          <w:rFonts w:hint="eastAsia" w:cs="宋体"/>
        </w:rPr>
        <w:t>加入</w:t>
      </w:r>
      <w:r>
        <w:rPr>
          <w:rFonts w:cs="宋体"/>
        </w:rPr>
        <w:t>1mL staining buffer</w:t>
      </w:r>
      <w:r>
        <w:rPr>
          <w:rFonts w:hint="eastAsia" w:cs="宋体"/>
        </w:rPr>
        <w:t>清洗细胞，</w:t>
      </w:r>
      <w:r>
        <w:rPr>
          <w:rFonts w:cs="宋体"/>
        </w:rPr>
        <w:t>300g</w:t>
      </w:r>
      <w:r>
        <w:rPr>
          <w:rFonts w:hint="eastAsia" w:cs="宋体"/>
        </w:rPr>
        <w:t>离心</w:t>
      </w:r>
      <w:r>
        <w:rPr>
          <w:rFonts w:cs="宋体"/>
        </w:rPr>
        <w:t>5</w:t>
      </w:r>
      <w:r>
        <w:rPr>
          <w:rFonts w:hint="eastAsia" w:cs="宋体"/>
        </w:rPr>
        <w:t>min，弃上清。</w:t>
      </w:r>
    </w:p>
    <w:p>
      <w:pPr>
        <w:pStyle w:val="18"/>
        <w:numPr>
          <w:ilvl w:val="0"/>
          <w:numId w:val="12"/>
        </w:numPr>
        <w:ind w:firstLineChars="0"/>
        <w:rPr>
          <w:rFonts w:cs="宋体"/>
        </w:rPr>
      </w:pPr>
      <w:r>
        <w:rPr>
          <w:rFonts w:hint="eastAsia" w:cs="宋体"/>
        </w:rPr>
        <w:t>再固定</w:t>
      </w:r>
    </w:p>
    <w:p>
      <w:pPr>
        <w:pStyle w:val="18"/>
        <w:numPr>
          <w:ilvl w:val="0"/>
          <w:numId w:val="13"/>
        </w:numPr>
        <w:ind w:left="0" w:firstLine="0" w:firstLineChars="0"/>
        <w:rPr>
          <w:rFonts w:cs="宋体"/>
        </w:rPr>
      </w:pPr>
      <w:r>
        <w:rPr>
          <w:rFonts w:hint="eastAsia" w:cs="宋体"/>
        </w:rPr>
        <w:t>100</w:t>
      </w:r>
      <w:r>
        <w:rPr>
          <w:rFonts w:cs="宋体"/>
        </w:rPr>
        <w:t xml:space="preserve">μL </w:t>
      </w:r>
      <w:r>
        <w:rPr>
          <w:rFonts w:hint="eastAsia" w:cs="宋体"/>
        </w:rPr>
        <w:t>BD Cytofix/Cytoperm Buffer重悬细胞。</w:t>
      </w:r>
    </w:p>
    <w:p>
      <w:pPr>
        <w:pStyle w:val="18"/>
        <w:numPr>
          <w:ilvl w:val="0"/>
          <w:numId w:val="13"/>
        </w:numPr>
        <w:ind w:left="0" w:firstLine="0" w:firstLineChars="0"/>
        <w:rPr>
          <w:rFonts w:cs="宋体"/>
        </w:rPr>
      </w:pPr>
      <w:r>
        <w:rPr>
          <w:rFonts w:hint="eastAsia" w:cs="宋体"/>
        </w:rPr>
        <w:t>冰浴5min</w:t>
      </w:r>
    </w:p>
    <w:p>
      <w:pPr>
        <w:pStyle w:val="18"/>
        <w:numPr>
          <w:ilvl w:val="0"/>
          <w:numId w:val="13"/>
        </w:numPr>
        <w:ind w:left="0" w:firstLine="0" w:firstLineChars="0"/>
        <w:rPr>
          <w:rFonts w:cs="宋体"/>
        </w:rPr>
      </w:pPr>
      <w:r>
        <w:rPr>
          <w:rFonts w:hint="eastAsia" w:cs="宋体"/>
        </w:rPr>
        <w:t>加入</w:t>
      </w:r>
      <w:r>
        <w:rPr>
          <w:rFonts w:cs="宋体"/>
        </w:rPr>
        <w:t>1mL staining buffer</w:t>
      </w:r>
      <w:r>
        <w:rPr>
          <w:rFonts w:hint="eastAsia" w:cs="宋体"/>
        </w:rPr>
        <w:t>清洗细胞，</w:t>
      </w:r>
      <w:r>
        <w:rPr>
          <w:rFonts w:cs="宋体"/>
        </w:rPr>
        <w:t>300g</w:t>
      </w:r>
      <w:r>
        <w:rPr>
          <w:rFonts w:hint="eastAsia" w:cs="宋体"/>
        </w:rPr>
        <w:t>离心</w:t>
      </w:r>
      <w:r>
        <w:rPr>
          <w:rFonts w:cs="宋体"/>
        </w:rPr>
        <w:t>5</w:t>
      </w:r>
      <w:r>
        <w:rPr>
          <w:rFonts w:hint="eastAsia" w:cs="宋体"/>
        </w:rPr>
        <w:t>min，弃上清。</w:t>
      </w:r>
    </w:p>
    <w:p>
      <w:pPr>
        <w:pStyle w:val="18"/>
        <w:numPr>
          <w:ilvl w:val="0"/>
          <w:numId w:val="12"/>
        </w:numPr>
        <w:ind w:firstLineChars="0"/>
        <w:rPr>
          <w:rFonts w:cs="宋体"/>
        </w:rPr>
      </w:pPr>
      <w:r>
        <w:rPr>
          <w:rFonts w:hint="eastAsia" w:cs="宋体"/>
        </w:rPr>
        <w:t>清除多余BrdU</w:t>
      </w:r>
    </w:p>
    <w:p>
      <w:pPr>
        <w:pStyle w:val="18"/>
        <w:numPr>
          <w:ilvl w:val="0"/>
          <w:numId w:val="13"/>
        </w:numPr>
        <w:ind w:left="0" w:firstLine="0" w:firstLineChars="0"/>
        <w:rPr>
          <w:rFonts w:cs="宋体"/>
        </w:rPr>
      </w:pPr>
      <w:r>
        <w:rPr>
          <w:rFonts w:hint="eastAsia" w:cs="宋体"/>
        </w:rPr>
        <w:t>100</w:t>
      </w:r>
      <w:r>
        <w:rPr>
          <w:rFonts w:cs="宋体"/>
        </w:rPr>
        <w:t>μL</w:t>
      </w:r>
      <w:r>
        <w:rPr>
          <w:rFonts w:hint="eastAsia" w:cs="宋体"/>
        </w:rPr>
        <w:t>稀释的DNase（DPB</w:t>
      </w:r>
      <w:r>
        <w:rPr>
          <w:rFonts w:cs="宋体"/>
        </w:rPr>
        <w:t>S</w:t>
      </w:r>
      <w:r>
        <w:rPr>
          <w:rFonts w:hint="eastAsia" w:cs="宋体"/>
        </w:rPr>
        <w:t>稀释成300μg/m</w:t>
      </w:r>
      <w:r>
        <w:rPr>
          <w:rFonts w:cs="宋体"/>
        </w:rPr>
        <w:t>L</w:t>
      </w:r>
      <w:r>
        <w:rPr>
          <w:rFonts w:hint="eastAsia" w:cs="宋体"/>
        </w:rPr>
        <w:t>）重悬细胞；</w:t>
      </w:r>
    </w:p>
    <w:p>
      <w:pPr>
        <w:pStyle w:val="18"/>
        <w:numPr>
          <w:ilvl w:val="0"/>
          <w:numId w:val="13"/>
        </w:numPr>
        <w:ind w:left="0" w:firstLine="0" w:firstLineChars="0"/>
        <w:rPr>
          <w:rFonts w:cs="宋体"/>
        </w:rPr>
      </w:pPr>
      <w:r>
        <w:rPr>
          <w:rFonts w:hint="eastAsia" w:cs="宋体"/>
        </w:rPr>
        <w:t>37℃孵育细胞1h。</w:t>
      </w:r>
    </w:p>
    <w:p>
      <w:pPr>
        <w:pStyle w:val="18"/>
        <w:numPr>
          <w:ilvl w:val="0"/>
          <w:numId w:val="13"/>
        </w:numPr>
        <w:ind w:left="0" w:firstLine="0" w:firstLineChars="0"/>
        <w:rPr>
          <w:rFonts w:cs="宋体"/>
        </w:rPr>
      </w:pPr>
      <w:r>
        <w:rPr>
          <w:rFonts w:hint="eastAsia" w:cs="宋体"/>
        </w:rPr>
        <w:t>加入</w:t>
      </w:r>
      <w:r>
        <w:rPr>
          <w:rFonts w:cs="宋体"/>
        </w:rPr>
        <w:t>1mL staining buffer</w:t>
      </w:r>
      <w:r>
        <w:rPr>
          <w:rFonts w:hint="eastAsia" w:cs="宋体"/>
        </w:rPr>
        <w:t>清洗细胞，</w:t>
      </w:r>
      <w:r>
        <w:rPr>
          <w:rFonts w:cs="宋体"/>
        </w:rPr>
        <w:t>300g</w:t>
      </w:r>
      <w:r>
        <w:rPr>
          <w:rFonts w:hint="eastAsia" w:cs="宋体"/>
        </w:rPr>
        <w:t>离心</w:t>
      </w:r>
      <w:r>
        <w:rPr>
          <w:rFonts w:cs="宋体"/>
        </w:rPr>
        <w:t>5</w:t>
      </w:r>
      <w:r>
        <w:rPr>
          <w:rFonts w:hint="eastAsia" w:cs="宋体"/>
        </w:rPr>
        <w:t>min，弃上清。</w:t>
      </w:r>
    </w:p>
    <w:p>
      <w:pPr>
        <w:pStyle w:val="18"/>
        <w:numPr>
          <w:ilvl w:val="0"/>
          <w:numId w:val="12"/>
        </w:numPr>
        <w:ind w:firstLineChars="0"/>
        <w:rPr>
          <w:rFonts w:cs="宋体"/>
        </w:rPr>
      </w:pPr>
      <w:r>
        <w:rPr>
          <w:rFonts w:hint="eastAsia" w:cs="宋体"/>
        </w:rPr>
        <w:t>荧光抗体染色BrdU和胞内抗原</w:t>
      </w:r>
    </w:p>
    <w:p>
      <w:pPr>
        <w:pStyle w:val="18"/>
        <w:numPr>
          <w:ilvl w:val="0"/>
          <w:numId w:val="13"/>
        </w:numPr>
        <w:ind w:left="480" w:hanging="480" w:hangingChars="200"/>
        <w:rPr>
          <w:rFonts w:cs="宋体"/>
        </w:rPr>
      </w:pPr>
      <w:r>
        <w:rPr>
          <w:rFonts w:hint="eastAsia" w:cs="宋体"/>
        </w:rPr>
        <w:t>50</w:t>
      </w:r>
      <w:r>
        <w:rPr>
          <w:rFonts w:cs="宋体"/>
        </w:rPr>
        <w:t>μL</w:t>
      </w:r>
      <w:r>
        <w:rPr>
          <w:rFonts w:hint="eastAsia" w:cs="宋体"/>
        </w:rPr>
        <w:t xml:space="preserve"> BD Perm/Wash Buffer重悬细胞，其中包含有稀释的</w:t>
      </w:r>
      <w:r>
        <w:rPr>
          <w:rFonts w:cs="宋体"/>
        </w:rPr>
        <w:t>A</w:t>
      </w:r>
      <w:r>
        <w:rPr>
          <w:rFonts w:hint="eastAsia" w:cs="宋体"/>
        </w:rPr>
        <w:t>nti-BrdU和 /或胞内特异的抗原的荧光抗体；</w:t>
      </w:r>
    </w:p>
    <w:p>
      <w:pPr>
        <w:pStyle w:val="18"/>
        <w:numPr>
          <w:ilvl w:val="0"/>
          <w:numId w:val="13"/>
        </w:numPr>
        <w:ind w:left="480" w:hanging="480" w:hangingChars="200"/>
        <w:rPr>
          <w:rFonts w:cs="宋体"/>
        </w:rPr>
      </w:pPr>
      <w:r>
        <w:rPr>
          <w:rFonts w:hint="eastAsia" w:cs="宋体"/>
        </w:rPr>
        <w:t>室温孵育细胞20min；</w:t>
      </w:r>
    </w:p>
    <w:p>
      <w:pPr>
        <w:pStyle w:val="18"/>
        <w:numPr>
          <w:ilvl w:val="0"/>
          <w:numId w:val="13"/>
        </w:numPr>
        <w:ind w:left="480" w:hanging="480" w:hangingChars="200"/>
        <w:rPr>
          <w:rFonts w:cs="宋体"/>
        </w:rPr>
      </w:pPr>
      <w:r>
        <w:rPr>
          <w:rFonts w:hint="eastAsia" w:cs="宋体"/>
        </w:rPr>
        <w:t>加入</w:t>
      </w:r>
      <w:r>
        <w:rPr>
          <w:rFonts w:cs="宋体"/>
        </w:rPr>
        <w:t>1mL staining buffer</w:t>
      </w:r>
      <w:r>
        <w:rPr>
          <w:rFonts w:hint="eastAsia" w:cs="宋体"/>
        </w:rPr>
        <w:t>清洗细胞，</w:t>
      </w:r>
      <w:r>
        <w:rPr>
          <w:rFonts w:cs="宋体"/>
        </w:rPr>
        <w:t>300g</w:t>
      </w:r>
      <w:r>
        <w:rPr>
          <w:rFonts w:hint="eastAsia" w:cs="宋体"/>
        </w:rPr>
        <w:t>离心</w:t>
      </w:r>
      <w:r>
        <w:rPr>
          <w:rFonts w:cs="宋体"/>
        </w:rPr>
        <w:t>5</w:t>
      </w:r>
      <w:r>
        <w:rPr>
          <w:rFonts w:hint="eastAsia" w:cs="宋体"/>
        </w:rPr>
        <w:t>min，弃上清。</w:t>
      </w:r>
    </w:p>
    <w:p>
      <w:pPr>
        <w:pStyle w:val="18"/>
        <w:numPr>
          <w:ilvl w:val="0"/>
          <w:numId w:val="12"/>
        </w:numPr>
        <w:ind w:firstLineChars="0"/>
        <w:rPr>
          <w:rFonts w:cs="宋体"/>
        </w:rPr>
      </w:pPr>
      <w:r>
        <w:rPr>
          <w:rFonts w:hint="eastAsia" w:cs="宋体"/>
        </w:rPr>
        <w:t>可选项 — 染色全部DNA进行细胞周期分析</w:t>
      </w:r>
    </w:p>
    <w:p>
      <w:pPr>
        <w:pStyle w:val="18"/>
        <w:numPr>
          <w:ilvl w:val="0"/>
          <w:numId w:val="13"/>
        </w:numPr>
        <w:ind w:left="480" w:hanging="480" w:hangingChars="200"/>
        <w:rPr>
          <w:rFonts w:cs="宋体"/>
        </w:rPr>
      </w:pPr>
      <w:r>
        <w:rPr>
          <w:rFonts w:hint="eastAsia" w:cs="宋体"/>
        </w:rPr>
        <w:t>加入20</w:t>
      </w:r>
      <w:r>
        <w:rPr>
          <w:rFonts w:cs="宋体"/>
        </w:rPr>
        <w:t>μL</w:t>
      </w:r>
      <w:r>
        <w:rPr>
          <w:rFonts w:hint="eastAsia" w:cs="宋体"/>
        </w:rPr>
        <w:t xml:space="preserve"> 7-AAD重悬细胞。</w:t>
      </w:r>
    </w:p>
    <w:p>
      <w:pPr>
        <w:pStyle w:val="18"/>
        <w:numPr>
          <w:ilvl w:val="0"/>
          <w:numId w:val="12"/>
        </w:numPr>
        <w:ind w:firstLineChars="0"/>
        <w:rPr>
          <w:rFonts w:cs="宋体"/>
        </w:rPr>
      </w:pPr>
      <w:r>
        <w:rPr>
          <w:rFonts w:hint="eastAsia" w:cs="宋体"/>
        </w:rPr>
        <w:t>上机检测</w:t>
      </w:r>
    </w:p>
    <w:p>
      <w:pPr>
        <w:pStyle w:val="18"/>
        <w:numPr>
          <w:ilvl w:val="0"/>
          <w:numId w:val="13"/>
        </w:numPr>
        <w:ind w:left="480" w:hanging="480" w:hangingChars="200"/>
        <w:rPr>
          <w:rFonts w:cs="宋体"/>
        </w:rPr>
      </w:pPr>
      <w:r>
        <w:rPr>
          <w:rFonts w:hint="eastAsia" w:cs="宋体"/>
        </w:rPr>
        <w:t>每管加入1m</w:t>
      </w:r>
      <w:r>
        <w:rPr>
          <w:rFonts w:cs="宋体"/>
        </w:rPr>
        <w:t xml:space="preserve">L </w:t>
      </w:r>
      <w:r>
        <w:rPr>
          <w:rFonts w:hint="eastAsia" w:cs="宋体"/>
        </w:rPr>
        <w:t>staining buffer重悬细胞；</w:t>
      </w:r>
    </w:p>
    <w:p>
      <w:pPr>
        <w:pStyle w:val="18"/>
        <w:numPr>
          <w:ilvl w:val="0"/>
          <w:numId w:val="13"/>
        </w:numPr>
        <w:ind w:left="480" w:hanging="480" w:hangingChars="200"/>
        <w:rPr>
          <w:rFonts w:cs="宋体"/>
        </w:rPr>
      </w:pPr>
      <w:r>
        <w:rPr>
          <w:rFonts w:hint="eastAsia" w:cs="宋体"/>
        </w:rPr>
        <w:t>流式分析染色样本（速度不要超过400个/秒）；</w:t>
      </w:r>
    </w:p>
    <w:p>
      <w:pPr>
        <w:pStyle w:val="18"/>
        <w:numPr>
          <w:ilvl w:val="0"/>
          <w:numId w:val="13"/>
        </w:numPr>
        <w:ind w:left="480" w:hanging="480" w:hangingChars="200"/>
        <w:rPr>
          <w:rFonts w:cs="宋体"/>
        </w:rPr>
      </w:pPr>
      <w:r>
        <w:rPr>
          <w:rFonts w:hint="eastAsia" w:cs="宋体"/>
        </w:rPr>
        <w:t>样本可以4℃过夜。</w:t>
      </w:r>
    </w:p>
    <w:p>
      <w:pPr>
        <w:pStyle w:val="3"/>
        <w:numPr>
          <w:ilvl w:val="0"/>
          <w:numId w:val="0"/>
        </w:numPr>
        <w:spacing w:line="360" w:lineRule="auto"/>
        <w:rPr>
          <w:rFonts w:ascii="Times New Roman" w:hAnsi="Times New Roman" w:eastAsia="宋体" w:cs="宋体"/>
          <w:sz w:val="30"/>
          <w:szCs w:val="30"/>
          <w:lang w:eastAsia="zh-CN"/>
        </w:rPr>
      </w:pPr>
      <w:bookmarkStart w:id="6" w:name="_Toc148712267"/>
      <w:r>
        <w:rPr>
          <w:rFonts w:hint="eastAsia" w:ascii="Times New Roman" w:hAnsi="Times New Roman" w:eastAsia="宋体" w:cs="宋体"/>
          <w:sz w:val="30"/>
          <w:szCs w:val="30"/>
          <w:lang w:eastAsia="zh-CN"/>
        </w:rPr>
        <w:t>六、</w:t>
      </w:r>
      <w:r>
        <w:rPr>
          <w:rFonts w:hint="eastAsia" w:ascii="Times New Roman" w:hAnsi="Times New Roman" w:eastAsia="宋体"/>
          <w:sz w:val="30"/>
          <w:szCs w:val="30"/>
          <w:lang w:eastAsia="zh-CN"/>
        </w:rPr>
        <w:t>平板克隆形成</w:t>
      </w:r>
      <w:r>
        <w:rPr>
          <w:rFonts w:hint="eastAsia" w:ascii="Times New Roman" w:hAnsi="Times New Roman" w:eastAsia="宋体" w:cs="宋体"/>
          <w:sz w:val="30"/>
          <w:szCs w:val="30"/>
          <w:lang w:eastAsia="zh-CN"/>
        </w:rPr>
        <w:t>实验</w:t>
      </w:r>
      <w:bookmarkEnd w:id="6"/>
    </w:p>
    <w:p>
      <w:pPr>
        <w:rPr>
          <w:rFonts w:cs="宋体"/>
          <w:b/>
          <w:bCs/>
        </w:rPr>
      </w:pPr>
      <w:r>
        <w:rPr>
          <w:rFonts w:hint="eastAsia" w:cs="宋体"/>
          <w:b/>
          <w:bCs/>
        </w:rPr>
        <w:t>1、实验原理</w:t>
      </w:r>
    </w:p>
    <w:p>
      <w:pPr>
        <w:ind w:firstLine="480" w:firstLineChars="200"/>
        <w:rPr>
          <w:rFonts w:hint="eastAsia"/>
          <w:lang w:bidi="en-US"/>
        </w:rPr>
      </w:pPr>
      <w:r>
        <w:rPr>
          <w:rFonts w:hint="eastAsia"/>
          <w:lang w:bidi="en-US"/>
        </w:rPr>
        <w:t>平板克隆形成实验是检测单个细胞形成克隆的能力，从而反应细胞增殖状况的实验。对于恶性肿瘤来说，克隆形成能力越高表明其恶性程度越高。</w:t>
      </w:r>
    </w:p>
    <w:p>
      <w:pPr>
        <w:rPr>
          <w:rFonts w:cs="宋体"/>
          <w:b/>
          <w:bCs/>
        </w:rPr>
      </w:pPr>
      <w:r>
        <w:rPr>
          <w:rFonts w:hint="eastAsia" w:cs="宋体"/>
          <w:b/>
          <w:bCs/>
        </w:rPr>
        <w:t>2、试剂耗材</w:t>
      </w:r>
    </w:p>
    <w:p>
      <w:pPr>
        <w:rPr>
          <w:rFonts w:cs="宋体"/>
        </w:rPr>
      </w:pPr>
      <w:r>
        <w:rPr>
          <w:rFonts w:hint="eastAsia" w:cs="宋体"/>
        </w:rPr>
        <w:t>0.25% 胰酶、10%F</w:t>
      </w:r>
      <w:r>
        <w:rPr>
          <w:rFonts w:cs="宋体"/>
        </w:rPr>
        <w:t>BS</w:t>
      </w:r>
      <w:r>
        <w:rPr>
          <w:rFonts w:hint="eastAsia" w:cs="宋体"/>
        </w:rPr>
        <w:t>培养基、PBS 、姬姆萨染液、6cm 细胞培养皿、移液器、离心管、细胞计数板、细胞培养箱等</w:t>
      </w:r>
    </w:p>
    <w:p>
      <w:pPr>
        <w:rPr>
          <w:rFonts w:cs="宋体"/>
          <w:b/>
          <w:bCs/>
        </w:rPr>
      </w:pPr>
      <w:r>
        <w:rPr>
          <w:rFonts w:hint="eastAsia" w:cs="宋体"/>
          <w:b/>
          <w:bCs/>
        </w:rPr>
        <w:t>3、实验方法</w:t>
      </w:r>
    </w:p>
    <w:p>
      <w:pPr>
        <w:pStyle w:val="18"/>
        <w:numPr>
          <w:ilvl w:val="0"/>
          <w:numId w:val="14"/>
        </w:numPr>
        <w:ind w:firstLineChars="0"/>
        <w:rPr>
          <w:rFonts w:cs="宋体"/>
        </w:rPr>
      </w:pPr>
      <w:r>
        <w:rPr>
          <w:rFonts w:hint="eastAsia" w:cs="宋体"/>
        </w:rPr>
        <w:t>取对数生长期的细胞，消化，离心，收集细胞沉淀，重选细胞计数；</w:t>
      </w:r>
    </w:p>
    <w:p>
      <w:pPr>
        <w:pStyle w:val="18"/>
        <w:numPr>
          <w:ilvl w:val="0"/>
          <w:numId w:val="14"/>
        </w:numPr>
        <w:ind w:firstLineChars="0"/>
        <w:rPr>
          <w:rFonts w:hint="eastAsia" w:cs="宋体"/>
        </w:rPr>
      </w:pPr>
      <w:r>
        <w:rPr>
          <w:rFonts w:hint="eastAsia" w:cs="宋体"/>
        </w:rPr>
        <w:t>调整细胞浓度为1×10</w:t>
      </w:r>
      <w:r>
        <w:rPr>
          <w:rFonts w:hint="eastAsia" w:cs="宋体"/>
          <w:vertAlign w:val="superscript"/>
        </w:rPr>
        <w:t>5</w:t>
      </w:r>
      <w:r>
        <w:rPr>
          <w:rFonts w:hint="eastAsia" w:cs="宋体"/>
        </w:rPr>
        <w:t>/m</w:t>
      </w:r>
      <w:r>
        <w:rPr>
          <w:rFonts w:cs="宋体"/>
        </w:rPr>
        <w:t>L</w:t>
      </w:r>
      <w:r>
        <w:rPr>
          <w:rFonts w:hint="eastAsia" w:cs="宋体"/>
        </w:rPr>
        <w:t>，倍比稀释至 1×10</w:t>
      </w:r>
      <w:r>
        <w:rPr>
          <w:rFonts w:hint="eastAsia" w:cs="宋体"/>
          <w:vertAlign w:val="superscript"/>
        </w:rPr>
        <w:t>3</w:t>
      </w:r>
      <w:r>
        <w:rPr>
          <w:rFonts w:hint="eastAsia" w:cs="宋体"/>
        </w:rPr>
        <w:t>/m</w:t>
      </w:r>
      <w:r>
        <w:rPr>
          <w:rFonts w:cs="宋体"/>
        </w:rPr>
        <w:t>L;</w:t>
      </w:r>
    </w:p>
    <w:p>
      <w:pPr>
        <w:pStyle w:val="18"/>
        <w:numPr>
          <w:ilvl w:val="0"/>
          <w:numId w:val="14"/>
        </w:numPr>
        <w:ind w:firstLineChars="0"/>
        <w:rPr>
          <w:rFonts w:hint="eastAsia" w:cs="宋体"/>
        </w:rPr>
      </w:pPr>
      <w:r>
        <w:rPr>
          <w:rFonts w:hint="eastAsia" w:cs="宋体"/>
        </w:rPr>
        <w:t>取 200</w:t>
      </w:r>
      <w:r>
        <w:t>μL</w:t>
      </w:r>
      <w:r>
        <w:rPr>
          <w:rFonts w:hint="eastAsia" w:cs="宋体"/>
        </w:rPr>
        <w:t>细胞悬液接种至细胞培养皿，补加完全培养液至 6m</w:t>
      </w:r>
      <w:r>
        <w:rPr>
          <w:rFonts w:cs="宋体"/>
        </w:rPr>
        <w:t>L</w:t>
      </w:r>
    </w:p>
    <w:p>
      <w:pPr>
        <w:pStyle w:val="18"/>
        <w:numPr>
          <w:ilvl w:val="0"/>
          <w:numId w:val="14"/>
        </w:numPr>
        <w:ind w:firstLineChars="0"/>
        <w:rPr>
          <w:rFonts w:cs="宋体"/>
        </w:rPr>
      </w:pPr>
      <w:r>
        <w:rPr>
          <w:rFonts w:hint="eastAsia" w:cs="宋体"/>
        </w:rPr>
        <w:t>37</w:t>
      </w:r>
      <w:r>
        <w:t>℃</w:t>
      </w:r>
      <w:r>
        <w:rPr>
          <w:rFonts w:hint="eastAsia" w:cs="宋体"/>
        </w:rPr>
        <w:t>细胞培养箱培养；</w:t>
      </w:r>
    </w:p>
    <w:p>
      <w:pPr>
        <w:pStyle w:val="18"/>
        <w:numPr>
          <w:ilvl w:val="0"/>
          <w:numId w:val="14"/>
        </w:numPr>
        <w:ind w:firstLineChars="0"/>
        <w:rPr>
          <w:rFonts w:cs="宋体"/>
        </w:rPr>
      </w:pPr>
      <w:r>
        <w:rPr>
          <w:rFonts w:hint="eastAsia" w:cs="宋体"/>
        </w:rPr>
        <w:t xml:space="preserve"> 出现肉眼可见的克隆时终止培养，弃培养液；</w:t>
      </w:r>
    </w:p>
    <w:p>
      <w:pPr>
        <w:pStyle w:val="18"/>
        <w:numPr>
          <w:ilvl w:val="0"/>
          <w:numId w:val="14"/>
        </w:numPr>
        <w:ind w:firstLineChars="0"/>
        <w:rPr>
          <w:rFonts w:cs="宋体"/>
        </w:rPr>
      </w:pPr>
      <w:r>
        <w:rPr>
          <w:rFonts w:hint="eastAsia" w:cs="宋体"/>
        </w:rPr>
        <w:t>5ml PBS 洗涤2次，弃PBS，甲醇固定 15min，弃固定液；</w:t>
      </w:r>
    </w:p>
    <w:p>
      <w:pPr>
        <w:pStyle w:val="18"/>
        <w:numPr>
          <w:ilvl w:val="0"/>
          <w:numId w:val="14"/>
        </w:numPr>
        <w:ind w:firstLineChars="0"/>
        <w:rPr>
          <w:rFonts w:cs="宋体"/>
        </w:rPr>
      </w:pPr>
      <w:r>
        <w:rPr>
          <w:rFonts w:hint="eastAsia" w:cs="宋体"/>
        </w:rPr>
        <w:t>姬姆萨染液染色 20min，自来水冲洗，室温干燥；</w:t>
      </w:r>
    </w:p>
    <w:p>
      <w:pPr>
        <w:pStyle w:val="18"/>
        <w:numPr>
          <w:ilvl w:val="0"/>
          <w:numId w:val="14"/>
        </w:numPr>
        <w:ind w:left="0" w:firstLine="0" w:firstLineChars="0"/>
        <w:rPr>
          <w:rFonts w:cs="宋体"/>
        </w:rPr>
      </w:pPr>
      <w:r>
        <w:rPr>
          <w:rFonts w:hint="eastAsia" w:cs="宋体"/>
        </w:rPr>
        <w:t xml:space="preserve">计数肉眼可见的克隆数，计算克隆形成率=（克隆数/接种细胞数）×100%。 </w:t>
      </w:r>
      <w:r>
        <w:rPr>
          <w:rFonts w:hint="eastAsia" w:cs="宋体"/>
          <w:b/>
          <w:bCs/>
        </w:rPr>
        <w:t>4、结果判读</w:t>
      </w:r>
    </w:p>
    <w:p>
      <w:pPr>
        <w:pStyle w:val="18"/>
        <w:ind w:firstLine="0" w:firstLineChars="0"/>
        <w:jc w:val="center"/>
        <w:rPr>
          <w:rFonts w:hint="eastAsia" w:cs="宋体"/>
        </w:rPr>
      </w:pPr>
      <w:r>
        <w:drawing>
          <wp:inline distT="0" distB="0" distL="0" distR="0">
            <wp:extent cx="2705100" cy="1906270"/>
            <wp:effectExtent l="0" t="0" r="0" b="0"/>
            <wp:docPr id="3125895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89529"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18834" cy="1916516"/>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b w:val="0"/>
          <w:bCs w:val="0"/>
          <w:lang w:eastAsia="zh-CN"/>
        </w:rPr>
      </w:pPr>
      <w:bookmarkStart w:id="7" w:name="_Toc148712268"/>
      <w:bookmarkStart w:id="8" w:name="_Hlk148686984"/>
      <w:r>
        <w:rPr>
          <w:rFonts w:hint="eastAsia" w:ascii="Times New Roman" w:hAnsi="Times New Roman" w:eastAsia="宋体" w:cs="宋体"/>
          <w:sz w:val="30"/>
          <w:szCs w:val="30"/>
          <w:lang w:eastAsia="zh-CN"/>
        </w:rPr>
        <w:t>七、</w:t>
      </w:r>
      <w:r>
        <w:rPr>
          <w:rFonts w:ascii="Times New Roman" w:hAnsi="Times New Roman" w:eastAsia="宋体"/>
          <w:sz w:val="30"/>
          <w:szCs w:val="30"/>
          <w:lang w:eastAsia="zh-CN"/>
        </w:rPr>
        <w:t>Transwell</w:t>
      </w:r>
      <w:r>
        <w:rPr>
          <w:rFonts w:hint="eastAsia" w:ascii="Times New Roman" w:hAnsi="Times New Roman" w:eastAsia="宋体" w:cs="宋体"/>
          <w:sz w:val="30"/>
          <w:szCs w:val="30"/>
          <w:lang w:eastAsia="zh-CN"/>
        </w:rPr>
        <w:t xml:space="preserve"> 实验方法</w:t>
      </w:r>
      <w:bookmarkEnd w:id="7"/>
    </w:p>
    <w:bookmarkEnd w:id="8"/>
    <w:p>
      <w:pPr>
        <w:rPr>
          <w:rFonts w:cs="宋体"/>
          <w:b/>
          <w:bCs/>
        </w:rPr>
      </w:pPr>
      <w:r>
        <w:rPr>
          <w:rFonts w:hint="eastAsia" w:cs="宋体"/>
          <w:b/>
          <w:bCs/>
        </w:rPr>
        <w:t>1、实验原理</w:t>
      </w:r>
    </w:p>
    <w:p>
      <w:pPr>
        <w:ind w:firstLine="480" w:firstLineChars="200"/>
        <w:rPr>
          <w:rFonts w:cs="宋体"/>
        </w:rPr>
      </w:pPr>
      <w:r>
        <w:rPr>
          <w:rFonts w:hint="eastAsia" w:cs="宋体"/>
        </w:rPr>
        <w:t>可以认为这是一种膜滤器(Membrane filters)，也可认为是一种有通透性的支架(permeable</w:t>
      </w:r>
      <w:r>
        <w:rPr>
          <w:rFonts w:cs="宋体"/>
        </w:rPr>
        <w:t xml:space="preserve"> </w:t>
      </w:r>
      <w:r>
        <w:rPr>
          <w:rFonts w:hint="eastAsia" w:cs="宋体"/>
        </w:rPr>
        <w:t>supports)。这项技术的主要材料是 Transwell小室(Transwell chamber)，其外形为一个可放置在孔板里的小杯子，不同厂家对 Transwell 会有不同的命名，而不同型号也可有不同形状，不同大小，根据实验需要，进行选择。杯子底层有一层通透性的膜，这层膜带有微孔，孔径大小有0.1－12.0µm，根据不同需要可用不同材料，一般常用的是聚碳酸酯膜(polycarbonate membrane)。</w:t>
      </w:r>
      <w:r>
        <w:rPr>
          <w:rFonts w:cs="宋体"/>
        </w:rPr>
        <w:t xml:space="preserve"> </w:t>
      </w:r>
    </w:p>
    <w:p>
      <w:pPr>
        <w:jc w:val="center"/>
        <w:rPr>
          <w:rFonts w:ascii="楷体" w:hAnsi="楷体" w:eastAsia="楷体" w:cs="宋体"/>
        </w:rPr>
      </w:pPr>
      <w:r>
        <w:rPr>
          <w:rFonts w:eastAsia="楷体"/>
        </w:rPr>
        <w:t xml:space="preserve">Transwell </w:t>
      </w:r>
      <w:r>
        <w:rPr>
          <w:rFonts w:hint="eastAsia" w:ascii="楷体" w:hAnsi="楷体" w:eastAsia="楷体" w:cs="宋体"/>
        </w:rPr>
        <w:t>装置的纵切面示意图</w:t>
      </w:r>
    </w:p>
    <w:p>
      <w:pPr>
        <w:jc w:val="center"/>
        <w:rPr>
          <w:rFonts w:cs="宋体"/>
        </w:rPr>
      </w:pPr>
      <w:r>
        <w:drawing>
          <wp:inline distT="0" distB="0" distL="0" distR="0">
            <wp:extent cx="3475355" cy="2095500"/>
            <wp:effectExtent l="0" t="0" r="0" b="0"/>
            <wp:docPr id="917269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69705"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0244" cy="2128493"/>
                    </a:xfrm>
                    <a:prstGeom prst="rect">
                      <a:avLst/>
                    </a:prstGeom>
                  </pic:spPr>
                </pic:pic>
              </a:graphicData>
            </a:graphic>
          </wp:inline>
        </w:drawing>
      </w:r>
    </w:p>
    <w:p>
      <w:pPr>
        <w:ind w:firstLine="480" w:firstLineChars="200"/>
        <w:rPr>
          <w:rFonts w:cs="宋体"/>
        </w:rPr>
      </w:pPr>
      <w:r>
        <w:rPr>
          <w:rFonts w:hint="eastAsia" w:cs="宋体"/>
        </w:rPr>
        <w:t>将 Transwell 小室放入培养板中，小室内称上室，培养板内称下室，上室内盛装上层培养液，下室内盛装下层培养液，上下层培养液以聚碳酸酯膜相隔。将细胞种在上室内，由于聚碳酸酯膜有通透性，下层培养液中的成分可以影响到上室内的细胞，从而可以研究下层培养液中的成分对细胞生长、运动等的影响。</w:t>
      </w:r>
    </w:p>
    <w:p>
      <w:pPr>
        <w:rPr>
          <w:rFonts w:cs="宋体"/>
          <w:b/>
          <w:bCs/>
        </w:rPr>
      </w:pPr>
      <w:r>
        <w:rPr>
          <w:rFonts w:hint="eastAsia" w:cs="宋体"/>
          <w:b/>
          <w:bCs/>
        </w:rPr>
        <w:t>2、实验方法</w:t>
      </w:r>
    </w:p>
    <w:p>
      <w:pPr>
        <w:ind w:firstLine="480" w:firstLineChars="200"/>
        <w:rPr>
          <w:rFonts w:cs="宋体"/>
        </w:rPr>
      </w:pPr>
      <w:r>
        <w:rPr>
          <w:rFonts w:hint="eastAsia" w:cs="宋体"/>
        </w:rPr>
        <w:t>应用不同孔径和经过不同处理的聚碳酸酯膜，就可以进行共培养、细胞趋化、细胞迁移、细胞侵袭等多种方面的研究。</w:t>
      </w:r>
    </w:p>
    <w:p>
      <w:pPr>
        <w:rPr>
          <w:rFonts w:cs="宋体"/>
          <w:b/>
          <w:bCs/>
        </w:rPr>
      </w:pPr>
      <w:r>
        <w:rPr>
          <w:rFonts w:hint="eastAsia" w:cs="宋体"/>
          <w:b/>
          <w:bCs/>
        </w:rPr>
        <w:t>(1)共培养体系：</w:t>
      </w:r>
      <w:r>
        <w:rPr>
          <w:rFonts w:cs="宋体"/>
          <w:b/>
          <w:bCs/>
        </w:rPr>
        <w:t xml:space="preserve"> </w:t>
      </w:r>
    </w:p>
    <w:p>
      <w:pPr>
        <w:ind w:firstLine="480" w:firstLineChars="200"/>
        <w:rPr>
          <w:rFonts w:cs="宋体"/>
        </w:rPr>
      </w:pPr>
      <w:r>
        <w:rPr>
          <w:rFonts w:hint="eastAsia" w:cs="宋体"/>
        </w:rPr>
        <w:t>小于3.0um 孔径条件下，细胞不会迁徙通过，因此，若研究不涉及细胞运动能力，不需要细胞穿过聚碳酸酯膜，则应选择 3.0µm以下孔径。常用 0.4、3.0µm。常用0.4µm。将细胞A接种于上室，细胞B接种于下室，研究细胞B分泌或代谢产生的物质对细胞A的影响。</w:t>
      </w:r>
    </w:p>
    <w:p>
      <w:pPr>
        <w:rPr>
          <w:rFonts w:cs="宋体"/>
          <w:b/>
          <w:bCs/>
        </w:rPr>
      </w:pPr>
      <w:r>
        <w:rPr>
          <w:rFonts w:hint="eastAsia" w:cs="宋体"/>
          <w:b/>
          <w:bCs/>
        </w:rPr>
        <w:t>(2)趋化性实验：</w:t>
      </w:r>
    </w:p>
    <w:p>
      <w:pPr>
        <w:ind w:firstLine="480" w:firstLineChars="200"/>
        <w:rPr>
          <w:rFonts w:cs="宋体"/>
        </w:rPr>
      </w:pPr>
      <w:r>
        <w:rPr>
          <w:rFonts w:hint="eastAsia" w:cs="宋体"/>
        </w:rPr>
        <w:t>可用5.0、8.0、12.0µm膜，上室细胞可穿过聚碳酸酯膜进入下室，计数进入下室的细胞量，反映下室成分对上室细胞的趋化能力。</w:t>
      </w:r>
    </w:p>
    <w:p>
      <w:pPr>
        <w:rPr>
          <w:rFonts w:cs="宋体"/>
        </w:rPr>
      </w:pPr>
      <w:r>
        <w:rPr>
          <w:rFonts w:hint="eastAsia" w:cs="宋体"/>
        </w:rPr>
        <w:t>① 细胞B对细胞A的趋化作用：将细胞A种于上室，细胞B种于下室，研究细胞 B分泌或代谢产生的物质对细胞A的趋化作用。</w:t>
      </w:r>
    </w:p>
    <w:p>
      <w:pPr>
        <w:rPr>
          <w:rFonts w:cs="宋体"/>
        </w:rPr>
      </w:pPr>
      <w:r>
        <w:rPr>
          <w:rFonts w:hint="eastAsia" w:cs="宋体"/>
        </w:rPr>
        <w:t>② 趋化因子对细胞的趋化作用：将细胞种于上室，下室加入某种趋化因子，研究该趋化因子对细胞的趋化作用。</w:t>
      </w:r>
    </w:p>
    <w:p>
      <w:pPr>
        <w:rPr>
          <w:rFonts w:cs="宋体"/>
          <w:b/>
          <w:bCs/>
        </w:rPr>
      </w:pPr>
      <w:r>
        <w:rPr>
          <w:rFonts w:hint="eastAsia" w:cs="宋体"/>
          <w:b/>
          <w:bCs/>
        </w:rPr>
        <w:t>(3)肿瘤细胞迁移实验</w:t>
      </w:r>
    </w:p>
    <w:p>
      <w:pPr>
        <w:ind w:firstLine="480" w:firstLineChars="200"/>
        <w:rPr>
          <w:rFonts w:cs="宋体"/>
        </w:rPr>
      </w:pPr>
      <w:r>
        <w:rPr>
          <w:rFonts w:hint="eastAsia" w:cs="宋体"/>
        </w:rPr>
        <w:t>常用8.0、12.0µm 膜，上室接种肿瘤细胞，下室加入FBS或某些特定的趋化因子，肿瘤细胞会向营养成分高的下室跑，计数进入下室的细胞量即可反映肿瘤细胞的迁移能力。</w:t>
      </w:r>
    </w:p>
    <w:p>
      <w:pPr>
        <w:rPr>
          <w:rFonts w:cs="宋体"/>
          <w:b/>
          <w:bCs/>
        </w:rPr>
      </w:pPr>
      <w:r>
        <w:rPr>
          <w:rFonts w:hint="eastAsia" w:cs="宋体"/>
          <w:b/>
          <w:bCs/>
        </w:rPr>
        <w:t>(4)肿瘤细胞侵袭实验</w:t>
      </w:r>
      <w:r>
        <w:rPr>
          <w:rFonts w:cs="宋体"/>
          <w:b/>
          <w:bCs/>
        </w:rPr>
        <w:t xml:space="preserve"> </w:t>
      </w:r>
    </w:p>
    <w:p>
      <w:pPr>
        <w:ind w:firstLine="480" w:firstLineChars="200"/>
        <w:rPr>
          <w:rFonts w:cs="宋体"/>
        </w:rPr>
      </w:pPr>
      <w:r>
        <w:rPr>
          <w:rFonts w:hint="eastAsia" w:cs="宋体"/>
        </w:rPr>
        <w:t>常用 8.0、12.0µm膜，原理与肿瘤细胞迁移实验类似。上室接种肿瘤细胞，下室加入FBS或某些特定的趋化因子，肿瘤细胞会向营养成分高的下室浸润，但与肿瘤细胞迁移实验不同的是，聚碳酸酯膜上室侧铺上一层基质胶，用以模仿体内细胞外基质，细胞欲进入下室，先要分泌基质金属蛋白酶 (MMPs) 将基质胶降解，方可通过聚碳酸酯膜。计数进入下室的细胞量可反映肿瘤细胞的侵袭能力。</w:t>
      </w:r>
    </w:p>
    <w:p>
      <w:pPr>
        <w:pStyle w:val="3"/>
        <w:numPr>
          <w:ilvl w:val="0"/>
          <w:numId w:val="0"/>
        </w:numPr>
        <w:spacing w:line="360" w:lineRule="auto"/>
        <w:rPr>
          <w:rFonts w:ascii="Times New Roman" w:hAnsi="Times New Roman" w:eastAsia="宋体" w:cs="宋体"/>
          <w:sz w:val="30"/>
          <w:szCs w:val="30"/>
          <w:lang w:eastAsia="zh-CN"/>
        </w:rPr>
      </w:pPr>
      <w:bookmarkStart w:id="9" w:name="_Toc148712269"/>
      <w:r>
        <w:rPr>
          <w:rFonts w:hint="eastAsia" w:ascii="Times New Roman" w:hAnsi="Times New Roman" w:eastAsia="宋体" w:cs="宋体"/>
          <w:sz w:val="30"/>
          <w:szCs w:val="30"/>
          <w:lang w:eastAsia="zh-CN"/>
        </w:rPr>
        <w:t>八、划痕实验</w:t>
      </w:r>
      <w:bookmarkEnd w:id="9"/>
    </w:p>
    <w:p>
      <w:pPr>
        <w:rPr>
          <w:rFonts w:cs="宋体"/>
          <w:b/>
          <w:bCs/>
        </w:rPr>
      </w:pPr>
      <w:r>
        <w:rPr>
          <w:rFonts w:hint="eastAsia" w:cs="宋体"/>
          <w:b/>
          <w:bCs/>
        </w:rPr>
        <w:t>1、实验原理</w:t>
      </w:r>
    </w:p>
    <w:p>
      <w:pPr>
        <w:ind w:firstLine="480" w:firstLineChars="200"/>
        <w:rPr>
          <w:rFonts w:cs="宋体"/>
        </w:rPr>
      </w:pPr>
      <w:r>
        <w:rPr>
          <w:rFonts w:hint="eastAsia" w:cs="宋体"/>
        </w:rPr>
        <w:t>内皮细胞、肿瘤细胞、成纤维细胞等在体外仍然具有迁移的能力,细胞划痕通过检测细胞迁移的距离来测定细胞的运动特性。</w:t>
      </w:r>
    </w:p>
    <w:p>
      <w:pPr>
        <w:rPr>
          <w:rFonts w:cs="宋体"/>
          <w:b/>
          <w:bCs/>
        </w:rPr>
      </w:pPr>
      <w:r>
        <w:rPr>
          <w:rFonts w:hint="eastAsia" w:cs="宋体"/>
          <w:b/>
          <w:bCs/>
        </w:rPr>
        <w:t xml:space="preserve">2、试剂耗材 </w:t>
      </w:r>
    </w:p>
    <w:p>
      <w:pPr>
        <w:rPr>
          <w:rFonts w:cs="宋体"/>
        </w:rPr>
      </w:pPr>
      <w:r>
        <w:rPr>
          <w:rFonts w:hint="eastAsia" w:cs="宋体"/>
        </w:rPr>
        <w:t>无血清培养液、P</w:t>
      </w:r>
      <w:r>
        <w:rPr>
          <w:rFonts w:cs="宋体"/>
        </w:rPr>
        <w:t>BS</w:t>
      </w:r>
      <w:r>
        <w:rPr>
          <w:rFonts w:hint="eastAsia" w:cs="宋体"/>
        </w:rPr>
        <w:t>、细胞6孔板、无菌枪头或牙签</w:t>
      </w:r>
    </w:p>
    <w:p>
      <w:pPr>
        <w:rPr>
          <w:rFonts w:cs="宋体"/>
          <w:b/>
          <w:bCs/>
        </w:rPr>
      </w:pPr>
      <w:r>
        <w:rPr>
          <w:rFonts w:hint="eastAsia" w:cs="宋体"/>
          <w:b/>
          <w:bCs/>
        </w:rPr>
        <w:t>3、实验方法</w:t>
      </w:r>
    </w:p>
    <w:p>
      <w:pPr>
        <w:pStyle w:val="18"/>
        <w:numPr>
          <w:ilvl w:val="0"/>
          <w:numId w:val="15"/>
        </w:numPr>
        <w:ind w:firstLineChars="0"/>
        <w:rPr>
          <w:rFonts w:cs="宋体"/>
        </w:rPr>
      </w:pPr>
      <w:r>
        <w:rPr>
          <w:rFonts w:hint="eastAsia" w:cs="宋体"/>
        </w:rPr>
        <w:t>将细胞接种于6孔板， 37</w:t>
      </w:r>
      <w:r>
        <w:t>℃</w:t>
      </w:r>
      <w:r>
        <w:rPr>
          <w:rFonts w:hint="eastAsia" w:cs="宋体"/>
        </w:rPr>
        <w:t>、5%</w:t>
      </w:r>
      <w:r>
        <w:rPr>
          <w:rFonts w:cs="宋体"/>
        </w:rPr>
        <w:t>CO</w:t>
      </w:r>
      <w:r>
        <w:rPr>
          <w:rFonts w:cs="宋体"/>
          <w:vertAlign w:val="subscript"/>
        </w:rPr>
        <w:t>2</w:t>
      </w:r>
      <w:r>
        <w:rPr>
          <w:rFonts w:hint="eastAsia" w:cs="宋体"/>
        </w:rPr>
        <w:t>培养箱中培养；</w:t>
      </w:r>
    </w:p>
    <w:p>
      <w:pPr>
        <w:pStyle w:val="18"/>
        <w:numPr>
          <w:ilvl w:val="0"/>
          <w:numId w:val="15"/>
        </w:numPr>
        <w:ind w:firstLineChars="0"/>
        <w:rPr>
          <w:rFonts w:hint="eastAsia" w:cs="宋体"/>
        </w:rPr>
      </w:pPr>
      <w:r>
        <w:rPr>
          <w:rFonts w:hint="eastAsia" w:cs="宋体"/>
        </w:rPr>
        <w:t>待细胞融合率约 70%~80%时，使用枪头或牙签笔直的划线，不要倾斜；</w:t>
      </w:r>
    </w:p>
    <w:p>
      <w:pPr>
        <w:pStyle w:val="18"/>
        <w:numPr>
          <w:ilvl w:val="0"/>
          <w:numId w:val="15"/>
        </w:numPr>
        <w:ind w:firstLineChars="0"/>
        <w:rPr>
          <w:rFonts w:cs="宋体"/>
        </w:rPr>
      </w:pPr>
      <w:r>
        <w:rPr>
          <w:rFonts w:hint="eastAsia" w:cs="宋体"/>
        </w:rPr>
        <w:t>PBS 轻轻冲洗细胞2次，洗去划下的细胞；</w:t>
      </w:r>
    </w:p>
    <w:p>
      <w:pPr>
        <w:pStyle w:val="18"/>
        <w:numPr>
          <w:ilvl w:val="0"/>
          <w:numId w:val="15"/>
        </w:numPr>
        <w:ind w:firstLineChars="0"/>
        <w:rPr>
          <w:rFonts w:hint="eastAsia" w:cs="宋体"/>
        </w:rPr>
      </w:pPr>
      <w:r>
        <w:rPr>
          <w:rFonts w:hint="eastAsia" w:cs="宋体"/>
        </w:rPr>
        <w:t>加入无血清培养液培养，分别在0h、24h、48h同一视野拍照。</w:t>
      </w:r>
    </w:p>
    <w:p>
      <w:pPr>
        <w:pStyle w:val="18"/>
        <w:ind w:firstLine="0" w:firstLineChars="0"/>
        <w:rPr>
          <w:rFonts w:cs="宋体"/>
          <w:b/>
          <w:bCs/>
        </w:rPr>
      </w:pPr>
      <w:r>
        <w:rPr>
          <w:rFonts w:hint="eastAsia" w:cs="宋体"/>
          <w:b/>
          <w:bCs/>
        </w:rPr>
        <w:t>4、结果判读</w:t>
      </w:r>
    </w:p>
    <w:p>
      <w:pPr>
        <w:pStyle w:val="18"/>
        <w:ind w:firstLine="0" w:firstLineChars="0"/>
        <w:jc w:val="center"/>
        <w:rPr>
          <w:rFonts w:hint="eastAsia" w:cs="宋体"/>
          <w:b/>
          <w:bCs/>
        </w:rPr>
      </w:pPr>
      <w:r>
        <w:drawing>
          <wp:inline distT="0" distB="0" distL="0" distR="0">
            <wp:extent cx="2727960" cy="2810510"/>
            <wp:effectExtent l="0" t="0" r="0" b="0"/>
            <wp:docPr id="667523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23461"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44764" cy="2828361"/>
                    </a:xfrm>
                    <a:prstGeom prst="rect">
                      <a:avLst/>
                    </a:prstGeom>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10" w:name="_Toc148712270"/>
      <w:r>
        <w:rPr>
          <w:rFonts w:hint="eastAsia" w:ascii="Times New Roman" w:hAnsi="Times New Roman" w:eastAsia="宋体" w:cs="宋体"/>
          <w:sz w:val="30"/>
          <w:szCs w:val="30"/>
          <w:lang w:eastAsia="zh-CN"/>
        </w:rPr>
        <w:t>九、TUNEL法检测细胞凋亡</w:t>
      </w:r>
      <w:bookmarkEnd w:id="10"/>
    </w:p>
    <w:p>
      <w:pPr>
        <w:rPr>
          <w:rFonts w:cs="宋体"/>
          <w:b/>
          <w:bCs/>
        </w:rPr>
      </w:pPr>
      <w:r>
        <w:rPr>
          <w:rFonts w:hint="eastAsia" w:cs="宋体"/>
          <w:b/>
          <w:bCs/>
        </w:rPr>
        <w:t>1、实验原理</w:t>
      </w:r>
    </w:p>
    <w:p>
      <w:pPr>
        <w:ind w:firstLine="480" w:firstLineChars="200"/>
        <w:rPr>
          <w:rFonts w:cs="宋体"/>
        </w:rPr>
      </w:pPr>
      <w:r>
        <w:rPr>
          <w:rFonts w:hint="eastAsia" w:cs="宋体"/>
        </w:rPr>
        <w:t>细胞凋亡中染色体DNA的断裂是个渐进的分阶段的过程，染色体DNA首先在内源性核酸水解酶的作用下降解为50-300kb的大片段。然后大约30﹪染色体 DNA在Ca2+和Mg2+依赖的核酸内切酶作用下，在核小体单位之间被随机切断，形成 180—200bp核小体DNA多聚体。DNA双链断裂或只要一条链上出现缺口而产生的一系列DNA的3</w:t>
      </w:r>
      <w:r>
        <w:rPr>
          <w:rFonts w:cs="宋体"/>
        </w:rPr>
        <w:t>’-</w:t>
      </w:r>
      <w:r>
        <w:rPr>
          <w:rFonts w:hint="eastAsia" w:cs="宋体"/>
        </w:rPr>
        <w:t>OH末端可在脱氧核糖核苷酸末端转移酶(TdT)的作用下,将脱氧核糖核苷酸和荧光素、过氧化物酶、碱性磷酸化酶或生物素形成的衍生物标记到DN</w:t>
      </w:r>
      <w:r>
        <w:rPr>
          <w:rFonts w:cs="宋体"/>
        </w:rPr>
        <w:t>A</w:t>
      </w:r>
      <w:r>
        <w:rPr>
          <w:rFonts w:hint="eastAsia" w:cs="宋体"/>
        </w:rPr>
        <w:t>的 3</w:t>
      </w:r>
      <w:r>
        <w:rPr>
          <w:rFonts w:cs="宋体"/>
        </w:rPr>
        <w:t>’</w:t>
      </w:r>
      <w:r>
        <w:rPr>
          <w:rFonts w:hint="eastAsia" w:cs="宋体"/>
        </w:rPr>
        <w:t>-末端，从而可进行凋亡细胞的检测，这类方法一般称为脱氧核糖核苷酸末端转移酶介导的缺口末端标记法（TUNEL)。由于正常的或正在增殖的细胞几乎没有DNA的断裂，因而没有3</w:t>
      </w:r>
      <w:r>
        <w:rPr>
          <w:rFonts w:cs="宋体"/>
        </w:rPr>
        <w:t>’</w:t>
      </w:r>
      <w:r>
        <w:rPr>
          <w:rFonts w:hint="eastAsia" w:cs="宋体"/>
        </w:rPr>
        <w:t>-OH形成，很少能够被染色。低分子量的  DNA分离后，也可使用DNA聚合酶进行缺口翻译(nick translation)，使低分子量的DNA标记或染色，然后分析凋亡细胞。</w:t>
      </w:r>
    </w:p>
    <w:p>
      <w:pPr>
        <w:rPr>
          <w:rFonts w:cs="宋体"/>
          <w:b/>
          <w:bCs/>
        </w:rPr>
      </w:pPr>
      <w:r>
        <w:rPr>
          <w:rFonts w:hint="eastAsia" w:cs="宋体"/>
          <w:b/>
          <w:bCs/>
        </w:rPr>
        <w:t xml:space="preserve">2、实验方法 </w:t>
      </w:r>
    </w:p>
    <w:p>
      <w:pPr>
        <w:ind w:firstLine="480" w:firstLineChars="200"/>
        <w:rPr>
          <w:rFonts w:cs="宋体"/>
        </w:rPr>
      </w:pPr>
      <w:r>
        <w:rPr>
          <w:rFonts w:hint="eastAsia" w:cs="宋体"/>
        </w:rPr>
        <w:t>过氧化物酶标记测定法原理：脱氧核糖核苷酸衍生物地高辛[(digoxigenin)-11-dUTP]在TdT酶的作用下，可以掺入到凋亡细胞双链或单链DNA的3</w:t>
      </w:r>
      <w:r>
        <w:rPr>
          <w:rFonts w:cs="宋体"/>
        </w:rPr>
        <w:t>’</w:t>
      </w:r>
      <w:r>
        <w:rPr>
          <w:rFonts w:hint="eastAsia" w:cs="宋体"/>
        </w:rPr>
        <w:t>-OH末端，与dATP形成异多聚体，并可与连接了报告酶(过氧化物酶或碱性磷酸酶)的抗地高辛抗体结合。在适合底物存在下，过氧化物酶可产生很强的颜色反应，特异准确的定位出正在凋亡的细胞，可在普通光学显微镜下进行观察。本方法可以用于福尔马林固定的石蜡包埋的组织切片、冰冻切片和培养的或从组织中分离的细胞凋亡测定。</w:t>
      </w:r>
    </w:p>
    <w:p>
      <w:pPr>
        <w:pStyle w:val="18"/>
        <w:numPr>
          <w:ilvl w:val="0"/>
          <w:numId w:val="16"/>
        </w:numPr>
        <w:ind w:left="0" w:firstLine="0" w:firstLineChars="0"/>
        <w:rPr>
          <w:rFonts w:cs="宋体"/>
        </w:rPr>
      </w:pPr>
      <w:r>
        <w:rPr>
          <w:rFonts w:hint="eastAsia" w:cs="宋体"/>
          <w:b/>
          <w:bCs/>
        </w:rPr>
        <w:t>试剂配制</w:t>
      </w:r>
    </w:p>
    <w:p>
      <w:pPr>
        <w:rPr>
          <w:rFonts w:cs="宋体"/>
        </w:rPr>
      </w:pPr>
      <w:r>
        <w:rPr>
          <w:rFonts w:hint="eastAsia" w:cs="宋体"/>
        </w:rPr>
        <w:t>PBS、蛋白酶K（200</w:t>
      </w:r>
      <w:r>
        <w:t>μg</w:t>
      </w:r>
      <w:r>
        <w:rPr>
          <w:rFonts w:hint="eastAsia" w:cs="宋体"/>
        </w:rPr>
        <w:t>/m</w:t>
      </w:r>
      <w:r>
        <w:rPr>
          <w:rFonts w:cs="宋体"/>
        </w:rPr>
        <w:t>L</w:t>
      </w:r>
      <w:r>
        <w:rPr>
          <w:rFonts w:hint="eastAsia" w:cs="宋体"/>
        </w:rPr>
        <w:t>）、含2%</w:t>
      </w:r>
      <w:r>
        <w:rPr>
          <w:rFonts w:cs="宋体"/>
        </w:rPr>
        <w:t xml:space="preserve"> </w:t>
      </w:r>
      <w:r>
        <w:rPr>
          <w:rFonts w:hint="eastAsia" w:cs="宋体"/>
        </w:rPr>
        <w:t>H</w:t>
      </w:r>
      <w:r>
        <w:rPr>
          <w:rFonts w:hint="eastAsia" w:cs="宋体"/>
          <w:vertAlign w:val="subscript"/>
        </w:rPr>
        <w:t>2</w:t>
      </w:r>
      <w:r>
        <w:rPr>
          <w:rFonts w:hint="eastAsia" w:cs="宋体"/>
        </w:rPr>
        <w:t>O</w:t>
      </w:r>
      <w:r>
        <w:rPr>
          <w:rFonts w:hint="eastAsia" w:cs="宋体"/>
          <w:vertAlign w:val="subscript"/>
        </w:rPr>
        <w:t>2</w:t>
      </w:r>
      <w:r>
        <w:rPr>
          <w:rFonts w:hint="eastAsia" w:cs="宋体"/>
        </w:rPr>
        <w:t>的 PBS、TdT 酶缓冲液、TdT 酶反应液、洗涤与终止反应缓冲液、0.05％二氨基联苯(DAB)溶液、0.5％甲基绿(pH4.0)</w:t>
      </w:r>
      <w:r>
        <w:rPr>
          <w:rFonts w:cs="宋体"/>
        </w:rPr>
        <w:t xml:space="preserve"> </w:t>
      </w:r>
      <w:r>
        <w:rPr>
          <w:rFonts w:hint="eastAsia" w:cs="宋体"/>
        </w:rPr>
        <w:t>、100％丁醇、100％、95％、90％、80％和70％乙醇、二甲苯、10％中性甲醛溶液、乙酸、松香水、过氧化物酶标记的抗地高辛抗体（ONCOR）</w:t>
      </w:r>
      <w:r>
        <w:rPr>
          <w:rFonts w:cs="宋体"/>
        </w:rPr>
        <w:t xml:space="preserve"> </w:t>
      </w:r>
    </w:p>
    <w:p>
      <w:pPr>
        <w:pStyle w:val="18"/>
        <w:numPr>
          <w:ilvl w:val="0"/>
          <w:numId w:val="16"/>
        </w:numPr>
        <w:ind w:left="0" w:firstLine="0" w:firstLineChars="0"/>
        <w:rPr>
          <w:rFonts w:cs="宋体"/>
          <w:b/>
          <w:bCs/>
        </w:rPr>
      </w:pPr>
      <w:r>
        <w:rPr>
          <w:rFonts w:hint="eastAsia" w:cs="宋体"/>
          <w:b/>
          <w:bCs/>
        </w:rPr>
        <w:t>实验步骤</w:t>
      </w:r>
    </w:p>
    <w:p>
      <w:pPr>
        <w:pStyle w:val="18"/>
        <w:numPr>
          <w:ilvl w:val="0"/>
          <w:numId w:val="17"/>
        </w:numPr>
        <w:ind w:firstLineChars="0"/>
        <w:rPr>
          <w:rFonts w:cs="宋体"/>
        </w:rPr>
      </w:pPr>
      <w:r>
        <w:rPr>
          <w:rFonts w:hint="eastAsia" w:cs="宋体"/>
        </w:rPr>
        <w:t>标本预处理：</w:t>
      </w:r>
    </w:p>
    <w:p>
      <w:pPr>
        <w:ind w:left="480" w:hanging="480" w:hangingChars="200"/>
        <w:rPr>
          <w:rFonts w:cs="宋体"/>
        </w:rPr>
      </w:pPr>
      <w:r>
        <w:rPr>
          <w:rFonts w:hint="eastAsia" w:cs="宋体"/>
        </w:rPr>
        <w:t>（1）石蜡包埋的组织切片预处理：将组织切片置于染色缸中，用二甲苯洗两次，每次 5min。用无水乙醇洗两次，每次3min。用 95％和75％乙醇各洗一次，每次3min。用PBS 洗5min加入蛋白酶K溶液（20ug／m</w:t>
      </w:r>
      <w:r>
        <w:rPr>
          <w:rFonts w:cs="宋体"/>
        </w:rPr>
        <w:t>L</w:t>
      </w:r>
      <w:r>
        <w:rPr>
          <w:rFonts w:hint="eastAsia" w:cs="宋体"/>
        </w:rPr>
        <w:t>），于室温水解15min，去除组织蛋白。用蒸馏水洗4次，每次2min，然后按下述步骤2进行操作。</w:t>
      </w:r>
    </w:p>
    <w:p>
      <w:pPr>
        <w:ind w:left="480" w:hanging="480" w:hangingChars="200"/>
        <w:rPr>
          <w:rFonts w:cs="宋体"/>
        </w:rPr>
      </w:pPr>
      <w:r>
        <w:rPr>
          <w:rFonts w:hint="eastAsia" w:cs="宋体"/>
        </w:rPr>
        <w:t>（2）冰冻组织切片预处理：将冰冻组织切片置 10％中性甲醛，室温固定10min后，去除多余液体。用PBS洗两次，每次5min。置乙醇：乙酸（2：1）的溶液中，于-20℃处理5min，去除多余液体。用PBS洗两次，每次5min，然后按下述步骤2进行操作。</w:t>
      </w:r>
    </w:p>
    <w:p>
      <w:pPr>
        <w:ind w:left="480" w:hanging="480" w:hangingChars="200"/>
        <w:rPr>
          <w:rFonts w:cs="宋体"/>
        </w:rPr>
      </w:pPr>
      <w:r>
        <w:rPr>
          <w:rFonts w:hint="eastAsia" w:cs="宋体"/>
        </w:rPr>
        <w:t>（3）培养的或从组织分离的细胞的预处理：将约5×10</w:t>
      </w:r>
      <w:r>
        <w:rPr>
          <w:rFonts w:hint="eastAsia" w:cs="宋体"/>
          <w:vertAlign w:val="superscript"/>
        </w:rPr>
        <w:t>7</w:t>
      </w:r>
      <w:r>
        <w:rPr>
          <w:rFonts w:hint="eastAsia" w:cs="宋体"/>
        </w:rPr>
        <w:t>个/m</w:t>
      </w:r>
      <w:r>
        <w:rPr>
          <w:rFonts w:cs="宋体"/>
        </w:rPr>
        <w:t>L</w:t>
      </w:r>
      <w:r>
        <w:rPr>
          <w:rFonts w:hint="eastAsia" w:cs="宋体"/>
        </w:rPr>
        <w:t>细胞于4％中性甲醛室温中固定10min。在载玻片上滴加50-100μL 细胞悬液并使之干燥。用PBS洗两次，每次5min，然后按下述步骤2进行操作。</w:t>
      </w:r>
    </w:p>
    <w:p>
      <w:pPr>
        <w:pStyle w:val="18"/>
        <w:numPr>
          <w:ilvl w:val="0"/>
          <w:numId w:val="17"/>
        </w:numPr>
        <w:ind w:firstLineChars="0"/>
        <w:rPr>
          <w:rFonts w:cs="宋体"/>
        </w:rPr>
      </w:pPr>
      <w:r>
        <w:rPr>
          <w:rFonts w:hint="eastAsia" w:cs="宋体"/>
        </w:rPr>
        <w:t>色缸中加入含2％过氧化氢的PBS，于室温反应5min。用PBS洗两次，每次5min。</w:t>
      </w:r>
    </w:p>
    <w:p>
      <w:pPr>
        <w:pStyle w:val="18"/>
        <w:numPr>
          <w:ilvl w:val="0"/>
          <w:numId w:val="17"/>
        </w:numPr>
        <w:ind w:firstLineChars="0"/>
        <w:rPr>
          <w:rFonts w:cs="宋体"/>
        </w:rPr>
      </w:pPr>
      <w:r>
        <w:rPr>
          <w:rFonts w:hint="eastAsia" w:cs="宋体"/>
        </w:rPr>
        <w:t>用滤纸吸去载玻片上组织周围的多余液体，立即在切片上加2滴TdT 酶缓冲液，置于室温1-5min。</w:t>
      </w:r>
    </w:p>
    <w:p>
      <w:pPr>
        <w:pStyle w:val="18"/>
        <w:numPr>
          <w:ilvl w:val="0"/>
          <w:numId w:val="17"/>
        </w:numPr>
        <w:ind w:firstLineChars="0"/>
        <w:rPr>
          <w:rFonts w:cs="宋体"/>
        </w:rPr>
      </w:pPr>
      <w:r>
        <w:rPr>
          <w:rFonts w:hint="eastAsia" w:cs="宋体"/>
        </w:rPr>
        <w:t>用滤纸吸去切片周围的多余液体，立即在切片上滴加54</w:t>
      </w:r>
      <w:r>
        <w:t>μL</w:t>
      </w:r>
      <w:r>
        <w:rPr>
          <w:rFonts w:cs="宋体"/>
        </w:rPr>
        <w:t xml:space="preserve"> </w:t>
      </w:r>
      <w:r>
        <w:rPr>
          <w:rFonts w:hint="eastAsia" w:cs="宋体"/>
        </w:rPr>
        <w:t>Td</w:t>
      </w:r>
      <w:r>
        <w:rPr>
          <w:rFonts w:cs="宋体"/>
        </w:rPr>
        <w:t>T</w:t>
      </w:r>
      <w:r>
        <w:rPr>
          <w:rFonts w:hint="eastAsia" w:cs="宋体"/>
        </w:rPr>
        <w:t>酶反应液。</w:t>
      </w:r>
    </w:p>
    <w:p>
      <w:pPr>
        <w:pStyle w:val="18"/>
        <w:numPr>
          <w:ilvl w:val="0"/>
          <w:numId w:val="17"/>
        </w:numPr>
        <w:ind w:firstLineChars="0"/>
        <w:rPr>
          <w:rFonts w:cs="宋体"/>
        </w:rPr>
      </w:pPr>
      <w:r>
        <w:rPr>
          <w:rFonts w:hint="eastAsia" w:cs="宋体"/>
        </w:rPr>
        <w:t>置于湿盒中于37℃反应1h。(注意：阴性染色对照，加不含TdT酶的反应液)。</w:t>
      </w:r>
    </w:p>
    <w:p>
      <w:pPr>
        <w:pStyle w:val="18"/>
        <w:numPr>
          <w:ilvl w:val="0"/>
          <w:numId w:val="17"/>
        </w:numPr>
        <w:ind w:firstLineChars="0"/>
        <w:rPr>
          <w:rFonts w:cs="宋体"/>
        </w:rPr>
      </w:pPr>
      <w:r>
        <w:rPr>
          <w:rFonts w:hint="eastAsia" w:cs="宋体"/>
        </w:rPr>
        <w:t>将切片置于染色缸中，加入已预热到 37℃的洗涤与终止反应缓冲液，于37℃保温30min，每10min将载玻片轻轻提起和放下一次，使液体轻微搅动。</w:t>
      </w:r>
    </w:p>
    <w:p>
      <w:pPr>
        <w:pStyle w:val="18"/>
        <w:numPr>
          <w:ilvl w:val="0"/>
          <w:numId w:val="17"/>
        </w:numPr>
        <w:ind w:firstLineChars="0"/>
        <w:rPr>
          <w:rFonts w:cs="宋体"/>
        </w:rPr>
      </w:pPr>
      <w:r>
        <w:rPr>
          <w:rFonts w:hint="eastAsia" w:cs="宋体"/>
        </w:rPr>
        <w:t>组织切片用PBS洗3次，每次5min，在切片上滴加两滴过氧化物酶标记的抗地高辛抗体，于湿盒中室温反应30min。</w:t>
      </w:r>
    </w:p>
    <w:p>
      <w:pPr>
        <w:pStyle w:val="18"/>
        <w:numPr>
          <w:ilvl w:val="0"/>
          <w:numId w:val="17"/>
        </w:numPr>
        <w:ind w:firstLineChars="0"/>
        <w:rPr>
          <w:rFonts w:cs="宋体"/>
        </w:rPr>
      </w:pPr>
      <w:r>
        <w:rPr>
          <w:rFonts w:hint="eastAsia" w:cs="宋体"/>
        </w:rPr>
        <w:t>用PBS洗4次，每次 5min。</w:t>
      </w:r>
    </w:p>
    <w:p>
      <w:pPr>
        <w:pStyle w:val="18"/>
        <w:numPr>
          <w:ilvl w:val="0"/>
          <w:numId w:val="17"/>
        </w:numPr>
        <w:ind w:firstLineChars="0"/>
        <w:rPr>
          <w:rFonts w:cs="宋体"/>
        </w:rPr>
      </w:pPr>
      <w:r>
        <w:rPr>
          <w:rFonts w:hint="eastAsia" w:cs="宋体"/>
        </w:rPr>
        <w:t>在组织切片上直接滴加新鲜配制的0.05％DAB 溶液，室温显色3-6min。</w:t>
      </w:r>
    </w:p>
    <w:p>
      <w:pPr>
        <w:pStyle w:val="18"/>
        <w:numPr>
          <w:ilvl w:val="0"/>
          <w:numId w:val="17"/>
        </w:numPr>
        <w:ind w:firstLineChars="0"/>
        <w:rPr>
          <w:rFonts w:cs="宋体"/>
        </w:rPr>
      </w:pPr>
      <w:r>
        <w:rPr>
          <w:rFonts w:hint="eastAsia" w:cs="宋体"/>
        </w:rPr>
        <w:t>用蒸馏水洗4次，前3次每次 1min，最后1次5min。</w:t>
      </w:r>
    </w:p>
    <w:p>
      <w:pPr>
        <w:pStyle w:val="18"/>
        <w:numPr>
          <w:ilvl w:val="0"/>
          <w:numId w:val="17"/>
        </w:numPr>
        <w:ind w:firstLineChars="0"/>
        <w:rPr>
          <w:rFonts w:cs="宋体"/>
        </w:rPr>
      </w:pPr>
      <w:r>
        <w:rPr>
          <w:rFonts w:hint="eastAsia" w:cs="宋体"/>
        </w:rPr>
        <w:t>于室温用甲基绿进行复染 10min。用蒸馏水洗 3 次，前两次将载玻片提起放下10次，最后1次静置30s依同样方法再用100％正丁醇洗三次。</w:t>
      </w:r>
    </w:p>
    <w:p>
      <w:pPr>
        <w:pStyle w:val="18"/>
        <w:numPr>
          <w:ilvl w:val="0"/>
          <w:numId w:val="17"/>
        </w:numPr>
        <w:ind w:firstLineChars="0"/>
        <w:rPr>
          <w:rFonts w:cs="宋体"/>
        </w:rPr>
      </w:pPr>
      <w:r>
        <w:rPr>
          <w:rFonts w:hint="eastAsia" w:cs="宋体"/>
        </w:rPr>
        <w:t>用二甲苯脱水 3 次，每次 2min，封片、干燥。</w:t>
      </w:r>
    </w:p>
    <w:p>
      <w:pPr>
        <w:pStyle w:val="18"/>
        <w:numPr>
          <w:ilvl w:val="0"/>
          <w:numId w:val="17"/>
        </w:numPr>
        <w:ind w:firstLineChars="0"/>
        <w:rPr>
          <w:rFonts w:cs="宋体"/>
        </w:rPr>
      </w:pPr>
      <w:r>
        <w:rPr>
          <w:rFonts w:hint="eastAsia" w:cs="宋体"/>
        </w:rPr>
        <w:t>在光学显微镜下观察并记录实验结果。</w:t>
      </w:r>
    </w:p>
    <w:p>
      <w:pPr>
        <w:pStyle w:val="18"/>
        <w:ind w:firstLine="0" w:firstLineChars="0"/>
        <w:rPr>
          <w:rFonts w:cs="宋体"/>
          <w:b/>
          <w:bCs/>
        </w:rPr>
      </w:pPr>
      <w:r>
        <w:rPr>
          <w:rFonts w:hint="eastAsia" w:cs="宋体"/>
          <w:b/>
          <w:bCs/>
        </w:rPr>
        <w:t>3、结果判读</w:t>
      </w:r>
    </w:p>
    <w:p>
      <w:pPr>
        <w:pStyle w:val="18"/>
        <w:ind w:firstLine="0" w:firstLineChars="0"/>
        <w:jc w:val="center"/>
        <w:rPr>
          <w:rFonts w:hint="eastAsia" w:cs="宋体"/>
          <w:b/>
          <w:bCs/>
        </w:rPr>
      </w:pPr>
      <w:r>
        <w:drawing>
          <wp:inline distT="0" distB="0" distL="0" distR="0">
            <wp:extent cx="3086100" cy="2084705"/>
            <wp:effectExtent l="0" t="0" r="0" b="0"/>
            <wp:docPr id="1696942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2007"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3098" cy="2089991"/>
                    </a:xfrm>
                    <a:prstGeom prst="rect">
                      <a:avLst/>
                    </a:prstGeom>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11" w:name="_Toc148712271"/>
      <w:r>
        <w:rPr>
          <w:rFonts w:hint="eastAsia" w:ascii="Times New Roman" w:hAnsi="Times New Roman" w:eastAsia="宋体" w:cs="宋体"/>
          <w:sz w:val="30"/>
          <w:szCs w:val="30"/>
          <w:lang w:eastAsia="zh-CN"/>
        </w:rPr>
        <w:t>十、流式检测细胞凋亡</w:t>
      </w:r>
      <w:bookmarkEnd w:id="11"/>
    </w:p>
    <w:p>
      <w:pPr>
        <w:rPr>
          <w:rFonts w:cs="宋体"/>
          <w:b/>
          <w:bCs/>
        </w:rPr>
      </w:pPr>
      <w:r>
        <w:rPr>
          <w:rFonts w:hint="eastAsia" w:cs="宋体"/>
          <w:b/>
          <w:bCs/>
        </w:rPr>
        <w:t>1、Annexin V检测细胞凋亡</w:t>
      </w:r>
    </w:p>
    <w:p>
      <w:pPr>
        <w:rPr>
          <w:rFonts w:cs="宋体"/>
          <w:b/>
          <w:bCs/>
        </w:rPr>
      </w:pPr>
      <w:r>
        <w:rPr>
          <w:rFonts w:hint="eastAsia" w:cs="宋体"/>
          <w:b/>
          <w:bCs/>
        </w:rPr>
        <w:t>1.1</w:t>
      </w:r>
      <w:r>
        <w:rPr>
          <w:rFonts w:cs="宋体"/>
          <w:b/>
          <w:bCs/>
        </w:rPr>
        <w:t xml:space="preserve"> </w:t>
      </w:r>
      <w:r>
        <w:rPr>
          <w:rFonts w:hint="eastAsia" w:cs="宋体"/>
          <w:b/>
          <w:bCs/>
        </w:rPr>
        <w:t>实验原理</w:t>
      </w:r>
    </w:p>
    <w:p>
      <w:pPr>
        <w:ind w:firstLine="480" w:firstLineChars="200"/>
        <w:rPr>
          <w:rFonts w:cs="宋体"/>
        </w:rPr>
      </w:pPr>
      <w:r>
        <w:rPr>
          <w:rFonts w:hint="eastAsia" w:cs="宋体"/>
        </w:rPr>
        <w:t>Annexin</w:t>
      </w:r>
      <w:r>
        <w:rPr>
          <w:rFonts w:cs="宋体"/>
        </w:rPr>
        <w:t xml:space="preserve"> V</w:t>
      </w:r>
      <w:r>
        <w:rPr>
          <w:rFonts w:hint="eastAsia" w:cs="宋体"/>
        </w:rPr>
        <w:t>是检测细胞凋亡的灵敏指标之一。它是一种磷脂结合蛋白，可以与早期凋亡细胞的胞膜结合，而细胞质膜的改变是细胞发生凋亡时最早的改变之一。在细胞发生凋亡时，膜磷脂酰丝氨酸（P</w:t>
      </w:r>
      <w:r>
        <w:rPr>
          <w:rFonts w:cs="宋体"/>
        </w:rPr>
        <w:t>S</w:t>
      </w:r>
      <w:r>
        <w:rPr>
          <w:rFonts w:hint="eastAsia" w:cs="宋体"/>
        </w:rPr>
        <w:t xml:space="preserve">）由质膜内侧翻向外侧。Annexin </w:t>
      </w:r>
      <w:r>
        <w:rPr>
          <w:rFonts w:cs="宋体"/>
        </w:rPr>
        <w:t>V</w:t>
      </w:r>
      <w:r>
        <w:rPr>
          <w:rFonts w:hint="eastAsia" w:cs="宋体"/>
        </w:rPr>
        <w:t>与磷脂酰丝氨酸有高度亲和力，因而与细胞外侧暴露的磷脂酰丝氨酸结合。由于在发生凋亡时，磷脂酰丝氨酸外翻的发生早于细胞核的改变，因此，与DNA碎片检测比较，使用Annexin V可以更早地检测到凋亡细胞。因为细胞坏死时也会发生磷脂酰丝氨酸外翻，所以 Annexin V常与鉴定细胞死活的核酸染料（如PI或 7-AAD)合并使用来区分凋亡细胞（Annexin V+/核酸染料-）与死亡细胞（Annexin V+/核酸染料+）。</w:t>
      </w:r>
    </w:p>
    <w:p>
      <w:pPr>
        <w:rPr>
          <w:rFonts w:cs="宋体"/>
          <w:b/>
          <w:bCs/>
        </w:rPr>
      </w:pPr>
      <w:r>
        <w:rPr>
          <w:rFonts w:hint="eastAsia" w:cs="宋体"/>
          <w:b/>
          <w:bCs/>
        </w:rPr>
        <w:t>1.2</w:t>
      </w:r>
      <w:r>
        <w:rPr>
          <w:rFonts w:cs="宋体"/>
          <w:b/>
          <w:bCs/>
        </w:rPr>
        <w:t xml:space="preserve"> </w:t>
      </w:r>
      <w:r>
        <w:rPr>
          <w:rFonts w:hint="eastAsia" w:cs="宋体"/>
          <w:b/>
          <w:bCs/>
        </w:rPr>
        <w:t>试剂耗材</w:t>
      </w:r>
    </w:p>
    <w:p>
      <w:pPr>
        <w:rPr>
          <w:rFonts w:cs="宋体"/>
        </w:rPr>
      </w:pPr>
      <w:r>
        <w:rPr>
          <w:rFonts w:hint="eastAsia" w:cs="宋体"/>
        </w:rPr>
        <w:t>一次性</w:t>
      </w:r>
      <w:r>
        <w:rPr>
          <w:rFonts w:cs="宋体"/>
        </w:rPr>
        <w:t xml:space="preserve">12 </w:t>
      </w:r>
      <w:r>
        <w:rPr>
          <w:rFonts w:hint="eastAsia" w:cs="宋体"/>
        </w:rPr>
        <w:t>x</w:t>
      </w:r>
      <w:r>
        <w:rPr>
          <w:rFonts w:cs="宋体"/>
        </w:rPr>
        <w:t xml:space="preserve"> 75mm</w:t>
      </w:r>
      <w:r>
        <w:rPr>
          <w:rFonts w:hint="eastAsia" w:cs="宋体"/>
        </w:rPr>
        <w:t>试管；0.</w:t>
      </w:r>
      <w:r>
        <w:rPr>
          <w:rFonts w:cs="宋体"/>
        </w:rPr>
        <w:t>1%NaN3 PBS</w:t>
      </w:r>
      <w:r>
        <w:rPr>
          <w:rFonts w:hint="eastAsia" w:cs="宋体"/>
        </w:rPr>
        <w:t>缓冲液；</w:t>
      </w:r>
      <w:r>
        <w:rPr>
          <w:rFonts w:cs="宋体"/>
        </w:rPr>
        <w:t>Annexin V Binding Buffer</w:t>
      </w:r>
      <w:r>
        <w:rPr>
          <w:rFonts w:hint="eastAsia" w:cs="宋体"/>
        </w:rPr>
        <w:t>缓冲液（稀释为1</w:t>
      </w:r>
      <w:r>
        <w:rPr>
          <w:rFonts w:cs="宋体"/>
        </w:rPr>
        <w:t xml:space="preserve"> </w:t>
      </w:r>
      <w:r>
        <w:rPr>
          <w:rFonts w:hint="eastAsia" w:cs="宋体"/>
        </w:rPr>
        <w:t>x）；FACS流式细胞仪；CELL</w:t>
      </w:r>
      <w:r>
        <w:rPr>
          <w:rFonts w:cs="宋体"/>
        </w:rPr>
        <w:t xml:space="preserve"> </w:t>
      </w:r>
      <w:r>
        <w:rPr>
          <w:rFonts w:hint="eastAsia" w:cs="宋体"/>
        </w:rPr>
        <w:t>Quest软件；</w:t>
      </w:r>
    </w:p>
    <w:p>
      <w:pPr>
        <w:jc w:val="center"/>
        <w:rPr>
          <w:rFonts w:cs="宋体"/>
        </w:rPr>
      </w:pPr>
      <w:r>
        <w:rPr>
          <w:rFonts w:eastAsia="楷体"/>
        </w:rPr>
        <w:t>Annexin V</w:t>
      </w:r>
      <w:r>
        <w:rPr>
          <w:rFonts w:hint="eastAsia" w:ascii="楷体" w:hAnsi="楷体" w:eastAsia="楷体" w:cs="宋体"/>
        </w:rPr>
        <w:t>试剂与核酸染料</w:t>
      </w:r>
      <w:r>
        <w:drawing>
          <wp:inline distT="0" distB="0" distL="0" distR="0">
            <wp:extent cx="5180965" cy="1295400"/>
            <wp:effectExtent l="0" t="0" r="0" b="0"/>
            <wp:docPr id="1623723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23184"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10550" cy="1302793"/>
                    </a:xfrm>
                    <a:prstGeom prst="rect">
                      <a:avLst/>
                    </a:prstGeom>
                  </pic:spPr>
                </pic:pic>
              </a:graphicData>
            </a:graphic>
          </wp:inline>
        </w:drawing>
      </w:r>
    </w:p>
    <w:p>
      <w:pPr>
        <w:jc w:val="center"/>
        <w:rPr>
          <w:rFonts w:ascii="楷体" w:hAnsi="楷体" w:eastAsia="楷体" w:cs="宋体"/>
        </w:rPr>
      </w:pPr>
      <w:r>
        <w:rPr>
          <w:rFonts w:eastAsia="楷体"/>
        </w:rPr>
        <w:t>Annexin V</w:t>
      </w:r>
      <w:r>
        <w:rPr>
          <w:rFonts w:hint="eastAsia" w:ascii="楷体" w:hAnsi="楷体" w:eastAsia="楷体" w:cs="宋体"/>
        </w:rPr>
        <w:t>检测对照管</w:t>
      </w:r>
    </w:p>
    <w:p>
      <w:pPr>
        <w:jc w:val="center"/>
        <w:rPr>
          <w:rFonts w:cs="宋体"/>
        </w:rPr>
      </w:pPr>
      <w:r>
        <w:drawing>
          <wp:inline distT="0" distB="0" distL="0" distR="0">
            <wp:extent cx="4267200" cy="1221740"/>
            <wp:effectExtent l="0" t="0" r="0" b="0"/>
            <wp:docPr id="941482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82534"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96099" cy="1230234"/>
                    </a:xfrm>
                    <a:prstGeom prst="rect">
                      <a:avLst/>
                    </a:prstGeom>
                  </pic:spPr>
                </pic:pic>
              </a:graphicData>
            </a:graphic>
          </wp:inline>
        </w:drawing>
      </w:r>
    </w:p>
    <w:p>
      <w:pPr>
        <w:rPr>
          <w:rFonts w:cs="宋体"/>
          <w:b/>
          <w:bCs/>
        </w:rPr>
      </w:pPr>
      <w:r>
        <w:rPr>
          <w:rFonts w:hint="eastAsia" w:cs="宋体"/>
          <w:b/>
          <w:bCs/>
        </w:rPr>
        <w:t>1.3</w:t>
      </w:r>
      <w:r>
        <w:rPr>
          <w:rFonts w:cs="宋体"/>
          <w:b/>
          <w:bCs/>
        </w:rPr>
        <w:t xml:space="preserve"> </w:t>
      </w:r>
      <w:r>
        <w:rPr>
          <w:rFonts w:hint="eastAsia" w:cs="宋体"/>
          <w:b/>
          <w:bCs/>
        </w:rPr>
        <w:t>实验步骤</w:t>
      </w:r>
    </w:p>
    <w:p>
      <w:pPr>
        <w:rPr>
          <w:rFonts w:cs="宋体"/>
        </w:rPr>
      </w:pPr>
      <w:r>
        <w:rPr>
          <w:rFonts w:hint="eastAsia" w:cs="宋体"/>
        </w:rPr>
        <w:t>（1）取Falcon试管，按标本顺序编好阴性对照管和标本管号。</w:t>
      </w:r>
    </w:p>
    <w:p>
      <w:pPr>
        <w:rPr>
          <w:rFonts w:cs="宋体"/>
        </w:rPr>
      </w:pPr>
      <w:r>
        <w:rPr>
          <w:rFonts w:hint="eastAsia" w:cs="宋体"/>
        </w:rPr>
        <w:t>（2）使用预冷的</w:t>
      </w:r>
      <w:r>
        <w:rPr>
          <w:rFonts w:cs="宋体"/>
        </w:rPr>
        <w:t>PBS</w:t>
      </w:r>
      <w:r>
        <w:rPr>
          <w:rFonts w:hint="eastAsia" w:cs="宋体"/>
        </w:rPr>
        <w:t>清洗细胞两次，再用1</w:t>
      </w:r>
      <w:r>
        <w:rPr>
          <w:rFonts w:cs="宋体"/>
        </w:rPr>
        <w:t xml:space="preserve"> </w:t>
      </w:r>
      <w:r>
        <w:rPr>
          <w:rFonts w:hint="eastAsia" w:cs="宋体"/>
        </w:rPr>
        <w:t>x</w:t>
      </w:r>
      <w:r>
        <w:rPr>
          <w:rFonts w:cs="宋体"/>
        </w:rPr>
        <w:t xml:space="preserve"> Binding Buffer</w:t>
      </w:r>
      <w:r>
        <w:rPr>
          <w:rFonts w:hint="eastAsia" w:cs="宋体"/>
        </w:rPr>
        <w:t>制成</w:t>
      </w:r>
      <w:r>
        <w:rPr>
          <w:rFonts w:cs="宋体"/>
        </w:rPr>
        <w:t>1</w:t>
      </w:r>
      <w:r>
        <w:rPr>
          <w:rFonts w:hint="eastAsia" w:cs="宋体"/>
        </w:rPr>
        <w:t>x</w:t>
      </w:r>
      <w:r>
        <w:rPr>
          <w:rFonts w:cs="宋体"/>
        </w:rPr>
        <w:t>10</w:t>
      </w:r>
      <w:r>
        <w:rPr>
          <w:rFonts w:cs="宋体"/>
          <w:vertAlign w:val="superscript"/>
        </w:rPr>
        <w:t>6</w:t>
      </w:r>
      <w:r>
        <w:rPr>
          <w:rFonts w:hint="eastAsia" w:cs="宋体"/>
        </w:rPr>
        <w:t>/</w:t>
      </w:r>
      <w:r>
        <w:rPr>
          <w:rFonts w:cs="宋体"/>
        </w:rPr>
        <w:t>mL</w:t>
      </w:r>
      <w:r>
        <w:rPr>
          <w:rFonts w:hint="eastAsia" w:cs="宋体"/>
        </w:rPr>
        <w:t>的细胞悬液。</w:t>
      </w:r>
    </w:p>
    <w:p>
      <w:pPr>
        <w:rPr>
          <w:rFonts w:cs="宋体"/>
        </w:rPr>
      </w:pPr>
      <w:r>
        <w:rPr>
          <w:rFonts w:hint="eastAsia" w:cs="宋体"/>
        </w:rPr>
        <w:t>（3）Falcon试管中加入100 µl细胞悬液。</w:t>
      </w:r>
    </w:p>
    <w:p>
      <w:pPr>
        <w:rPr>
          <w:rFonts w:cs="宋体"/>
        </w:rPr>
      </w:pPr>
      <w:r>
        <w:rPr>
          <w:rFonts w:hint="eastAsia" w:cs="宋体"/>
        </w:rPr>
        <w:t>（4）按以下体积加入Annexin V与核酸染料：</w:t>
      </w:r>
    </w:p>
    <w:p>
      <w:pPr>
        <w:jc w:val="center"/>
        <w:rPr>
          <w:rFonts w:cs="宋体"/>
        </w:rPr>
      </w:pPr>
      <w:r>
        <w:drawing>
          <wp:inline distT="0" distB="0" distL="0" distR="0">
            <wp:extent cx="5330825" cy="1280160"/>
            <wp:effectExtent l="0" t="0" r="3175" b="0"/>
            <wp:docPr id="2061156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56520"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30825" cy="1280160"/>
                    </a:xfrm>
                    <a:prstGeom prst="rect">
                      <a:avLst/>
                    </a:prstGeom>
                  </pic:spPr>
                </pic:pic>
              </a:graphicData>
            </a:graphic>
          </wp:inline>
        </w:drawing>
      </w:r>
    </w:p>
    <w:p>
      <w:pPr>
        <w:rPr>
          <w:rFonts w:cs="宋体"/>
        </w:rPr>
      </w:pPr>
      <w:r>
        <w:rPr>
          <w:rFonts w:hint="eastAsia" w:cs="宋体"/>
        </w:rPr>
        <w:t>（5）轻轻混匀，室温避光放置</w:t>
      </w:r>
      <w:r>
        <w:rPr>
          <w:rFonts w:cs="宋体"/>
        </w:rPr>
        <w:t>15</w:t>
      </w:r>
      <w:r>
        <w:rPr>
          <w:rFonts w:hint="eastAsia" w:cs="宋体"/>
        </w:rPr>
        <w:t>min。</w:t>
      </w:r>
      <w:r>
        <w:rPr>
          <w:rFonts w:cs="宋体"/>
        </w:rPr>
        <w:t xml:space="preserve"> </w:t>
      </w:r>
    </w:p>
    <w:p>
      <w:pPr>
        <w:rPr>
          <w:rFonts w:cs="宋体"/>
        </w:rPr>
      </w:pPr>
      <w:r>
        <w:rPr>
          <w:rFonts w:hint="eastAsia" w:cs="宋体"/>
        </w:rPr>
        <w:t>（6）使用</w:t>
      </w:r>
      <w:r>
        <w:rPr>
          <w:rFonts w:cs="宋体"/>
        </w:rPr>
        <w:t>Annexin V-Biotin</w:t>
      </w:r>
      <w:r>
        <w:rPr>
          <w:rFonts w:hint="eastAsia" w:cs="宋体"/>
        </w:rPr>
        <w:t>试剂进行检测时：</w:t>
      </w:r>
    </w:p>
    <w:p>
      <w:pPr>
        <w:pStyle w:val="18"/>
        <w:numPr>
          <w:ilvl w:val="0"/>
          <w:numId w:val="18"/>
        </w:numPr>
        <w:ind w:left="0" w:firstLine="0" w:firstLineChars="0"/>
        <w:rPr>
          <w:rFonts w:cs="宋体"/>
        </w:rPr>
      </w:pPr>
      <w:r>
        <w:rPr>
          <w:rFonts w:cs="宋体"/>
        </w:rPr>
        <w:t xml:space="preserve">1 </w:t>
      </w:r>
      <w:r>
        <w:rPr>
          <w:rFonts w:hint="eastAsia" w:cs="宋体"/>
        </w:rPr>
        <w:t>x</w:t>
      </w:r>
      <w:r>
        <w:rPr>
          <w:rFonts w:cs="宋体"/>
        </w:rPr>
        <w:t xml:space="preserve"> Binding Buffer</w:t>
      </w:r>
      <w:r>
        <w:rPr>
          <w:rFonts w:hint="eastAsia" w:cs="宋体"/>
        </w:rPr>
        <w:t>清洗细胞一次，去上清。</w:t>
      </w:r>
    </w:p>
    <w:p>
      <w:pPr>
        <w:pStyle w:val="18"/>
        <w:numPr>
          <w:ilvl w:val="0"/>
          <w:numId w:val="18"/>
        </w:numPr>
        <w:ind w:left="0" w:firstLine="0" w:firstLineChars="0"/>
        <w:rPr>
          <w:rFonts w:cs="宋体"/>
        </w:rPr>
      </w:pPr>
      <w:r>
        <w:rPr>
          <w:rFonts w:cs="宋体"/>
        </w:rPr>
        <w:t xml:space="preserve">1 </w:t>
      </w:r>
      <w:r>
        <w:rPr>
          <w:rFonts w:hint="eastAsia" w:cs="宋体"/>
        </w:rPr>
        <w:t>x</w:t>
      </w:r>
      <w:r>
        <w:rPr>
          <w:rFonts w:cs="宋体"/>
        </w:rPr>
        <w:t xml:space="preserve"> Binding Buffer 100µl</w:t>
      </w:r>
      <w:r>
        <w:rPr>
          <w:rFonts w:hint="eastAsia" w:cs="宋体"/>
        </w:rPr>
        <w:t>溶解</w:t>
      </w:r>
      <w:r>
        <w:rPr>
          <w:rFonts w:cs="宋体"/>
        </w:rPr>
        <w:t>SAv-FITC 0.5 µg</w:t>
      </w:r>
      <w:r>
        <w:rPr>
          <w:rFonts w:hint="eastAsia" w:cs="宋体"/>
        </w:rPr>
        <w:t>，加入细胞管中，混匀。</w:t>
      </w:r>
    </w:p>
    <w:p>
      <w:pPr>
        <w:pStyle w:val="18"/>
        <w:numPr>
          <w:ilvl w:val="0"/>
          <w:numId w:val="18"/>
        </w:numPr>
        <w:ind w:left="0" w:firstLine="0" w:firstLineChars="0"/>
        <w:rPr>
          <w:rFonts w:cs="宋体"/>
        </w:rPr>
      </w:pPr>
      <w:r>
        <w:rPr>
          <w:rFonts w:hint="eastAsia" w:cs="宋体"/>
        </w:rPr>
        <w:t>加入</w:t>
      </w:r>
      <w:r>
        <w:rPr>
          <w:rFonts w:cs="宋体"/>
        </w:rPr>
        <w:t>5µl PI</w:t>
      </w:r>
      <w:r>
        <w:rPr>
          <w:rFonts w:hint="eastAsia" w:cs="宋体"/>
        </w:rPr>
        <w:t>，室温避光放置</w:t>
      </w:r>
      <w:r>
        <w:rPr>
          <w:rFonts w:cs="宋体"/>
        </w:rPr>
        <w:t xml:space="preserve">15 </w:t>
      </w:r>
      <w:r>
        <w:rPr>
          <w:rFonts w:hint="eastAsia" w:cs="宋体"/>
        </w:rPr>
        <w:t>min。</w:t>
      </w:r>
    </w:p>
    <w:p>
      <w:pPr>
        <w:rPr>
          <w:rFonts w:cs="宋体"/>
        </w:rPr>
      </w:pPr>
      <w:r>
        <w:rPr>
          <w:rFonts w:hint="eastAsia" w:cs="宋体"/>
        </w:rPr>
        <w:t>（7）各试验管中分别加入</w:t>
      </w:r>
      <w:r>
        <w:rPr>
          <w:rFonts w:cs="宋体"/>
        </w:rPr>
        <w:t xml:space="preserve">1 </w:t>
      </w:r>
      <w:r>
        <w:rPr>
          <w:rFonts w:hint="eastAsia" w:cs="宋体"/>
        </w:rPr>
        <w:t>x</w:t>
      </w:r>
      <w:r>
        <w:rPr>
          <w:rFonts w:cs="宋体"/>
        </w:rPr>
        <w:t xml:space="preserve"> Binding Buffer 400µl</w:t>
      </w:r>
      <w:r>
        <w:rPr>
          <w:rFonts w:hint="eastAsia" w:cs="宋体"/>
        </w:rPr>
        <w:t>。</w:t>
      </w:r>
    </w:p>
    <w:p>
      <w:pPr>
        <w:rPr>
          <w:rFonts w:cs="宋体"/>
        </w:rPr>
      </w:pPr>
      <w:r>
        <w:rPr>
          <w:rFonts w:hint="eastAsia" w:cs="宋体"/>
        </w:rPr>
        <w:t>（8）1小时内上机测定结果。</w:t>
      </w:r>
    </w:p>
    <w:p>
      <w:pPr>
        <w:rPr>
          <w:rFonts w:cs="宋体"/>
          <w:b/>
          <w:bCs/>
        </w:rPr>
      </w:pPr>
      <w:r>
        <w:rPr>
          <w:rFonts w:hint="eastAsia" w:cs="宋体"/>
          <w:b/>
          <w:bCs/>
        </w:rPr>
        <w:t>1.4</w:t>
      </w:r>
      <w:r>
        <w:rPr>
          <w:rFonts w:cs="宋体"/>
          <w:b/>
          <w:bCs/>
        </w:rPr>
        <w:t xml:space="preserve"> Annexin V Blocking</w:t>
      </w:r>
    </w:p>
    <w:p>
      <w:pPr>
        <w:ind w:firstLine="480" w:firstLineChars="200"/>
        <w:rPr>
          <w:rFonts w:cs="宋体"/>
        </w:rPr>
      </w:pPr>
      <w:r>
        <w:rPr>
          <w:rFonts w:hint="eastAsia" w:cs="宋体"/>
        </w:rPr>
        <w:t>待测细胞与未标记的重组Annexin V预孵育，然后进行实验，是 Annexin V 细胞凋亡检测的质量控制。原理是预先阻断Annexin V-FITC的结合位点，这样可以证明Annexin V-FITC凋亡分析的特异性。</w:t>
      </w:r>
    </w:p>
    <w:p>
      <w:pPr>
        <w:rPr>
          <w:rFonts w:cs="宋体"/>
        </w:rPr>
      </w:pPr>
      <w:r>
        <w:rPr>
          <w:rFonts w:hint="eastAsia" w:cs="宋体"/>
        </w:rPr>
        <w:t>（1）预冷</w:t>
      </w:r>
      <w:r>
        <w:rPr>
          <w:rFonts w:cs="宋体"/>
        </w:rPr>
        <w:t>PBS</w:t>
      </w:r>
      <w:r>
        <w:rPr>
          <w:rFonts w:hint="eastAsia" w:cs="宋体"/>
        </w:rPr>
        <w:t>清洗细胞，使用</w:t>
      </w:r>
      <w:r>
        <w:rPr>
          <w:rFonts w:cs="宋体"/>
        </w:rPr>
        <w:t xml:space="preserve">1 </w:t>
      </w:r>
      <w:r>
        <w:rPr>
          <w:rFonts w:hint="eastAsia" w:cs="宋体"/>
        </w:rPr>
        <w:t>x</w:t>
      </w:r>
      <w:r>
        <w:rPr>
          <w:rFonts w:cs="宋体"/>
        </w:rPr>
        <w:t xml:space="preserve"> Binding Buffer</w:t>
      </w:r>
      <w:r>
        <w:rPr>
          <w:rFonts w:hint="eastAsia" w:cs="宋体"/>
        </w:rPr>
        <w:t>制成</w:t>
      </w:r>
      <w:r>
        <w:rPr>
          <w:rFonts w:cs="宋体"/>
        </w:rPr>
        <w:t>1</w:t>
      </w:r>
      <w:r>
        <w:rPr>
          <w:rFonts w:hint="eastAsia" w:cs="宋体"/>
        </w:rPr>
        <w:t>x</w:t>
      </w:r>
      <w:r>
        <w:rPr>
          <w:rFonts w:cs="宋体"/>
        </w:rPr>
        <w:t>10</w:t>
      </w:r>
      <w:r>
        <w:rPr>
          <w:rFonts w:cs="宋体"/>
          <w:vertAlign w:val="superscript"/>
        </w:rPr>
        <w:t>6</w:t>
      </w:r>
      <w:r>
        <w:rPr>
          <w:rFonts w:cs="宋体"/>
        </w:rPr>
        <w:t xml:space="preserve"> mL</w:t>
      </w:r>
      <w:r>
        <w:rPr>
          <w:rFonts w:hint="eastAsia" w:cs="宋体"/>
        </w:rPr>
        <w:t>细胞悬液。</w:t>
      </w:r>
    </w:p>
    <w:p>
      <w:pPr>
        <w:rPr>
          <w:rFonts w:cs="宋体"/>
        </w:rPr>
      </w:pPr>
      <w:r>
        <w:rPr>
          <w:rFonts w:hint="eastAsia" w:cs="宋体"/>
        </w:rPr>
        <w:t>（2）在</w:t>
      </w:r>
      <w:r>
        <w:rPr>
          <w:rFonts w:cs="宋体"/>
        </w:rPr>
        <w:t>5mL</w:t>
      </w:r>
      <w:r>
        <w:rPr>
          <w:rFonts w:hint="eastAsia" w:cs="宋体"/>
        </w:rPr>
        <w:t>的培养管中加入</w:t>
      </w:r>
      <w:r>
        <w:rPr>
          <w:rFonts w:cs="宋体"/>
        </w:rPr>
        <w:t>100µl</w:t>
      </w:r>
      <w:r>
        <w:rPr>
          <w:rFonts w:hint="eastAsia" w:cs="宋体"/>
        </w:rPr>
        <w:t>细胞悬液（约</w:t>
      </w:r>
      <w:r>
        <w:rPr>
          <w:rFonts w:cs="宋体"/>
        </w:rPr>
        <w:t>1</w:t>
      </w:r>
      <w:r>
        <w:rPr>
          <w:rFonts w:hint="eastAsia" w:cs="宋体"/>
        </w:rPr>
        <w:t>x</w:t>
      </w:r>
      <w:r>
        <w:rPr>
          <w:rFonts w:cs="宋体"/>
        </w:rPr>
        <w:t>10</w:t>
      </w:r>
      <w:r>
        <w:rPr>
          <w:rFonts w:cs="宋体"/>
          <w:vertAlign w:val="superscript"/>
        </w:rPr>
        <w:t>5</w:t>
      </w:r>
      <w:r>
        <w:rPr>
          <w:rFonts w:hint="eastAsia" w:cs="宋体"/>
        </w:rPr>
        <w:t>）。</w:t>
      </w:r>
    </w:p>
    <w:p>
      <w:pPr>
        <w:rPr>
          <w:rFonts w:cs="宋体"/>
        </w:rPr>
      </w:pPr>
      <w:r>
        <w:rPr>
          <w:rFonts w:hint="eastAsia" w:cs="宋体"/>
        </w:rPr>
        <w:t>（3）加入</w:t>
      </w:r>
      <w:r>
        <w:rPr>
          <w:rFonts w:cs="宋体"/>
        </w:rPr>
        <w:t>5-15µg</w:t>
      </w:r>
      <w:r>
        <w:rPr>
          <w:rFonts w:hint="eastAsia" w:cs="宋体"/>
        </w:rPr>
        <w:t>纯化的重组</w:t>
      </w:r>
      <w:r>
        <w:rPr>
          <w:rFonts w:cs="宋体"/>
        </w:rPr>
        <w:t>Annexin V</w:t>
      </w:r>
      <w:r>
        <w:rPr>
          <w:rFonts w:hint="eastAsia" w:cs="宋体"/>
        </w:rPr>
        <w:t>。（注意：</w:t>
      </w:r>
      <w:r>
        <w:rPr>
          <w:rFonts w:cs="宋体"/>
        </w:rPr>
        <w:t>0.5</w:t>
      </w:r>
      <w:r>
        <w:rPr>
          <w:rFonts w:hint="eastAsia" w:cs="宋体"/>
        </w:rPr>
        <w:t>x</w:t>
      </w:r>
      <w:r>
        <w:rPr>
          <w:rFonts w:cs="宋体"/>
        </w:rPr>
        <w:t>10</w:t>
      </w:r>
      <w:r>
        <w:rPr>
          <w:rFonts w:cs="宋体"/>
          <w:vertAlign w:val="superscript"/>
        </w:rPr>
        <w:t>5</w:t>
      </w:r>
      <w:r>
        <w:rPr>
          <w:rFonts w:hint="eastAsia" w:cs="宋体"/>
        </w:rPr>
        <w:t>个细胞加</w:t>
      </w:r>
      <w:r>
        <w:rPr>
          <w:rFonts w:cs="宋体"/>
        </w:rPr>
        <w:t>5-</w:t>
      </w:r>
      <w:r>
        <w:rPr>
          <w:rFonts w:hint="eastAsia" w:cs="宋体"/>
        </w:rPr>
        <w:t>1</w:t>
      </w:r>
      <w:r>
        <w:rPr>
          <w:rFonts w:cs="宋体"/>
        </w:rPr>
        <w:t>5µ</w:t>
      </w:r>
      <w:r>
        <w:rPr>
          <w:rFonts w:hint="eastAsia" w:cs="宋体"/>
        </w:rPr>
        <w:t>g纯化的重组</w:t>
      </w:r>
      <w:r>
        <w:rPr>
          <w:rFonts w:cs="宋体"/>
        </w:rPr>
        <w:t>Annexin V</w:t>
      </w:r>
      <w:r>
        <w:rPr>
          <w:rFonts w:hint="eastAsia" w:cs="宋体"/>
        </w:rPr>
        <w:t>）。</w:t>
      </w:r>
    </w:p>
    <w:p>
      <w:pPr>
        <w:rPr>
          <w:rFonts w:cs="宋体"/>
        </w:rPr>
      </w:pPr>
      <w:r>
        <w:rPr>
          <w:rFonts w:hint="eastAsia" w:cs="宋体"/>
        </w:rPr>
        <w:t>（4）混匀，室温反应15分钟。</w:t>
      </w:r>
    </w:p>
    <w:p>
      <w:pPr>
        <w:rPr>
          <w:rFonts w:cs="宋体"/>
        </w:rPr>
      </w:pPr>
      <w:r>
        <w:rPr>
          <w:rFonts w:hint="eastAsia" w:cs="宋体"/>
        </w:rPr>
        <w:t>（5）加入5µl的Annexin V-FITC或/和PI，混匀，室温避光放置15min。</w:t>
      </w:r>
    </w:p>
    <w:p>
      <w:pPr>
        <w:rPr>
          <w:rFonts w:cs="宋体"/>
        </w:rPr>
      </w:pPr>
      <w:r>
        <w:rPr>
          <w:rFonts w:hint="eastAsia" w:cs="宋体"/>
        </w:rPr>
        <w:t>（6）各试验管中分别加入</w:t>
      </w:r>
      <w:r>
        <w:rPr>
          <w:rFonts w:cs="宋体"/>
        </w:rPr>
        <w:t xml:space="preserve">1 </w:t>
      </w:r>
      <w:r>
        <w:rPr>
          <w:rFonts w:hint="eastAsia" w:cs="宋体"/>
        </w:rPr>
        <w:t>x</w:t>
      </w:r>
      <w:r>
        <w:rPr>
          <w:rFonts w:cs="宋体"/>
        </w:rPr>
        <w:t xml:space="preserve"> Binding Buffer 400µl</w:t>
      </w:r>
      <w:r>
        <w:rPr>
          <w:rFonts w:hint="eastAsia" w:cs="宋体"/>
        </w:rPr>
        <w:t>。</w:t>
      </w:r>
    </w:p>
    <w:p>
      <w:pPr>
        <w:rPr>
          <w:rFonts w:cs="宋体"/>
        </w:rPr>
      </w:pPr>
      <w:r>
        <w:rPr>
          <w:rFonts w:hint="eastAsia" w:cs="宋体"/>
        </w:rPr>
        <w:t>（7）1小时内上机检测。</w:t>
      </w:r>
    </w:p>
    <w:p>
      <w:pPr>
        <w:ind w:firstLine="482" w:firstLineChars="200"/>
        <w:rPr>
          <w:rFonts w:cs="宋体"/>
          <w:b/>
          <w:bCs/>
        </w:rPr>
      </w:pPr>
    </w:p>
    <w:p>
      <w:pPr>
        <w:rPr>
          <w:rFonts w:cs="宋体"/>
          <w:b/>
          <w:bCs/>
        </w:rPr>
      </w:pPr>
      <w:r>
        <w:rPr>
          <w:rFonts w:hint="eastAsia" w:cs="宋体"/>
          <w:b/>
          <w:bCs/>
        </w:rPr>
        <w:t>2、凋亡细胞的 DNA 断裂片段分析</w:t>
      </w:r>
    </w:p>
    <w:p>
      <w:pPr>
        <w:rPr>
          <w:rFonts w:cs="宋体"/>
          <w:b/>
          <w:bCs/>
        </w:rPr>
      </w:pPr>
      <w:r>
        <w:rPr>
          <w:rFonts w:hint="eastAsia" w:cs="宋体"/>
          <w:b/>
          <w:bCs/>
        </w:rPr>
        <w:t>2.1</w:t>
      </w:r>
      <w:r>
        <w:rPr>
          <w:rFonts w:cs="宋体"/>
          <w:b/>
          <w:bCs/>
        </w:rPr>
        <w:t xml:space="preserve"> </w:t>
      </w:r>
      <w:r>
        <w:rPr>
          <w:rFonts w:hint="eastAsia" w:cs="宋体"/>
          <w:b/>
          <w:bCs/>
        </w:rPr>
        <w:t>实验原理</w:t>
      </w:r>
    </w:p>
    <w:p>
      <w:pPr>
        <w:ind w:firstLine="480" w:firstLineChars="200"/>
        <w:rPr>
          <w:rFonts w:cs="宋体"/>
        </w:rPr>
      </w:pPr>
      <w:r>
        <w:rPr>
          <w:rFonts w:hint="eastAsia" w:cs="宋体"/>
        </w:rPr>
        <w:t>在细胞发生凋亡后，最早出现胞膜外翻等现象，随后出现细胞核酸内切酶激活， 出现DNA断裂片段。核酸酶将染色质的高级结构断裂为50-300kb的片段，最终断裂为200bp大小的DNA 碎片。DNA碎片检测的方法是外源性TdT酶催化反应，常指“end-labeling”或“TUNEL”。现在可以使用 APO-DIRECT Kit，用流式细胞术来检测凋亡细胞由于DNA断裂，造成DNA链3’-OH增多的情况。在 APO- DIRECT分析中，TdT酶催化DNA单链和双链3’-OH末端非模板依赖性的dUTP FITC 掺入反应。由于采用了直接荧光标记的FITC-dUTP，所以一步反应后，就可以在流式细胞仪上检测DNA碎片。</w:t>
      </w:r>
    </w:p>
    <w:p>
      <w:pPr>
        <w:ind w:firstLine="480" w:firstLineChars="200"/>
        <w:jc w:val="center"/>
        <w:rPr>
          <w:rFonts w:ascii="楷体" w:hAnsi="楷体" w:eastAsia="楷体" w:cs="宋体"/>
        </w:rPr>
      </w:pPr>
      <w:r>
        <w:rPr>
          <w:rFonts w:eastAsia="楷体"/>
        </w:rPr>
        <w:t>DNA</w:t>
      </w:r>
      <w:r>
        <w:rPr>
          <w:rFonts w:hint="eastAsia" w:ascii="楷体" w:hAnsi="楷体" w:eastAsia="楷体" w:cs="宋体"/>
        </w:rPr>
        <w:t>断裂模式图</w:t>
      </w:r>
    </w:p>
    <w:p>
      <w:pPr>
        <w:jc w:val="center"/>
        <w:rPr>
          <w:rFonts w:cs="宋体"/>
        </w:rPr>
      </w:pPr>
      <w:r>
        <w:drawing>
          <wp:inline distT="0" distB="0" distL="0" distR="0">
            <wp:extent cx="3200400" cy="1940560"/>
            <wp:effectExtent l="0" t="0" r="0" b="2540"/>
            <wp:docPr id="1062858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58137"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20415" cy="1953176"/>
                    </a:xfrm>
                    <a:prstGeom prst="rect">
                      <a:avLst/>
                    </a:prstGeom>
                  </pic:spPr>
                </pic:pic>
              </a:graphicData>
            </a:graphic>
          </wp:inline>
        </w:drawing>
      </w:r>
    </w:p>
    <w:p>
      <w:pPr>
        <w:rPr>
          <w:rFonts w:cs="宋体"/>
          <w:b/>
          <w:bCs/>
        </w:rPr>
      </w:pPr>
      <w:r>
        <w:rPr>
          <w:rFonts w:hint="eastAsia" w:cs="宋体"/>
          <w:b/>
          <w:bCs/>
        </w:rPr>
        <w:t>2.2</w:t>
      </w:r>
      <w:r>
        <w:rPr>
          <w:rFonts w:cs="宋体"/>
          <w:b/>
          <w:bCs/>
        </w:rPr>
        <w:t xml:space="preserve"> </w:t>
      </w:r>
      <w:r>
        <w:rPr>
          <w:rFonts w:hint="eastAsia" w:cs="宋体"/>
          <w:b/>
          <w:bCs/>
        </w:rPr>
        <w:t>实验用品</w:t>
      </w:r>
    </w:p>
    <w:p>
      <w:pPr>
        <w:rPr>
          <w:rFonts w:cs="宋体"/>
        </w:rPr>
      </w:pPr>
      <w:r>
        <w:rPr>
          <w:rFonts w:hint="eastAsia" w:cs="宋体"/>
        </w:rPr>
        <w:t>一次性</w:t>
      </w:r>
      <w:r>
        <w:rPr>
          <w:rFonts w:cs="宋体"/>
        </w:rPr>
        <w:t xml:space="preserve"> 12 </w:t>
      </w:r>
      <w:r>
        <w:rPr>
          <w:rFonts w:hint="eastAsia" w:cs="宋体"/>
        </w:rPr>
        <w:t>x</w:t>
      </w:r>
      <w:r>
        <w:rPr>
          <w:rFonts w:cs="宋体"/>
        </w:rPr>
        <w:t xml:space="preserve"> 75mm Falcon</w:t>
      </w:r>
      <w:r>
        <w:rPr>
          <w:rFonts w:hint="eastAsia" w:cs="宋体"/>
        </w:rPr>
        <w:t>试管；蒸馏水；0.</w:t>
      </w:r>
      <w:r>
        <w:rPr>
          <w:rFonts w:cs="宋体"/>
        </w:rPr>
        <w:t>1%NaN3 PBS</w:t>
      </w:r>
      <w:r>
        <w:rPr>
          <w:rFonts w:hint="eastAsia" w:cs="宋体"/>
        </w:rPr>
        <w:t>缓冲液；1%多聚甲醛的PBS；70%乙醇；APO-DIRECT Kit。</w:t>
      </w:r>
    </w:p>
    <w:p>
      <w:pPr>
        <w:rPr>
          <w:rFonts w:cs="宋体"/>
          <w:b/>
          <w:bCs/>
        </w:rPr>
      </w:pPr>
      <w:r>
        <w:rPr>
          <w:rFonts w:hint="eastAsia" w:cs="宋体"/>
          <w:b/>
          <w:bCs/>
        </w:rPr>
        <w:t>2.3</w:t>
      </w:r>
      <w:r>
        <w:rPr>
          <w:rFonts w:cs="宋体"/>
          <w:b/>
          <w:bCs/>
        </w:rPr>
        <w:t xml:space="preserve"> </w:t>
      </w:r>
      <w:r>
        <w:rPr>
          <w:rFonts w:hint="eastAsia" w:cs="宋体"/>
          <w:b/>
          <w:bCs/>
        </w:rPr>
        <w:t>实验步骤</w:t>
      </w:r>
    </w:p>
    <w:p>
      <w:pPr>
        <w:rPr>
          <w:rFonts w:cs="宋体"/>
          <w:b/>
          <w:bCs/>
        </w:rPr>
      </w:pPr>
      <w:r>
        <w:rPr>
          <w:rFonts w:hint="eastAsia" w:cs="宋体"/>
          <w:b/>
          <w:bCs/>
        </w:rPr>
        <w:t>（1）细胞固定</w:t>
      </w:r>
      <w:r>
        <w:rPr>
          <w:rFonts w:hint="eastAsia" w:cs="宋体"/>
        </w:rPr>
        <w:t>：</w:t>
      </w:r>
    </w:p>
    <w:p>
      <w:pPr>
        <w:pStyle w:val="18"/>
        <w:numPr>
          <w:ilvl w:val="0"/>
          <w:numId w:val="18"/>
        </w:numPr>
        <w:ind w:left="480" w:hanging="480" w:hangingChars="200"/>
        <w:rPr>
          <w:rFonts w:cs="宋体"/>
        </w:rPr>
      </w:pPr>
      <w:r>
        <w:rPr>
          <w:rFonts w:hint="eastAsia" w:cs="宋体"/>
        </w:rPr>
        <w:t>PBS清洗细胞，将细胞重悬于1%多聚甲醛，浓度为1-2</w:t>
      </w:r>
      <w:r>
        <w:rPr>
          <w:rFonts w:cs="宋体"/>
        </w:rPr>
        <w:t xml:space="preserve"> </w:t>
      </w:r>
      <w:r>
        <w:rPr>
          <w:rFonts w:hint="eastAsia" w:cs="宋体"/>
        </w:rPr>
        <w:t>x</w:t>
      </w:r>
      <w:r>
        <w:rPr>
          <w:rFonts w:cs="宋体"/>
        </w:rPr>
        <w:t xml:space="preserve"> </w:t>
      </w:r>
      <w:r>
        <w:rPr>
          <w:rFonts w:hint="eastAsia" w:cs="宋体"/>
        </w:rPr>
        <w:t>10</w:t>
      </w:r>
      <w:r>
        <w:rPr>
          <w:rFonts w:hint="eastAsia" w:cs="宋体"/>
          <w:vertAlign w:val="superscript"/>
        </w:rPr>
        <w:t>6</w:t>
      </w:r>
      <w:r>
        <w:rPr>
          <w:rFonts w:hint="eastAsia" w:cs="宋体"/>
        </w:rPr>
        <w:t>/m</w:t>
      </w:r>
      <w:r>
        <w:rPr>
          <w:rFonts w:cs="宋体"/>
        </w:rPr>
        <w:t>L</w:t>
      </w:r>
      <w:r>
        <w:rPr>
          <w:rFonts w:hint="eastAsia" w:cs="宋体"/>
        </w:rPr>
        <w:t>，冰浴30-60min；</w:t>
      </w:r>
    </w:p>
    <w:p>
      <w:pPr>
        <w:pStyle w:val="18"/>
        <w:numPr>
          <w:ilvl w:val="0"/>
          <w:numId w:val="18"/>
        </w:numPr>
        <w:ind w:left="480" w:hanging="480" w:hangingChars="200"/>
        <w:rPr>
          <w:rFonts w:cs="宋体"/>
        </w:rPr>
      </w:pPr>
      <w:r>
        <w:rPr>
          <w:rFonts w:hint="eastAsia" w:cs="宋体"/>
        </w:rPr>
        <w:t>300g，离心5min，弃上清；</w:t>
      </w:r>
    </w:p>
    <w:p>
      <w:pPr>
        <w:pStyle w:val="18"/>
        <w:numPr>
          <w:ilvl w:val="0"/>
          <w:numId w:val="18"/>
        </w:numPr>
        <w:ind w:left="480" w:hanging="480" w:hangingChars="200"/>
        <w:rPr>
          <w:rFonts w:cs="宋体"/>
        </w:rPr>
      </w:pPr>
      <w:r>
        <w:rPr>
          <w:rFonts w:hint="eastAsia" w:cs="宋体"/>
        </w:rPr>
        <w:t>5m</w:t>
      </w:r>
      <w:r>
        <w:rPr>
          <w:rFonts w:cs="宋体"/>
        </w:rPr>
        <w:t xml:space="preserve">L </w:t>
      </w:r>
      <w:r>
        <w:rPr>
          <w:rFonts w:hint="eastAsia" w:cs="宋体"/>
        </w:rPr>
        <w:t>PBS清洗细胞两次，重悬于70%乙醇中，浓度为1-2</w:t>
      </w:r>
      <w:r>
        <w:rPr>
          <w:rFonts w:cs="宋体"/>
        </w:rPr>
        <w:t xml:space="preserve"> </w:t>
      </w:r>
      <w:r>
        <w:rPr>
          <w:rFonts w:hint="eastAsia" w:cs="宋体"/>
        </w:rPr>
        <w:t>x</w:t>
      </w:r>
      <w:r>
        <w:rPr>
          <w:rFonts w:cs="宋体"/>
        </w:rPr>
        <w:t xml:space="preserve"> </w:t>
      </w:r>
      <w:r>
        <w:rPr>
          <w:rFonts w:hint="eastAsia" w:cs="宋体"/>
        </w:rPr>
        <w:t>10</w:t>
      </w:r>
      <w:r>
        <w:rPr>
          <w:rFonts w:hint="eastAsia" w:cs="宋体"/>
          <w:vertAlign w:val="superscript"/>
        </w:rPr>
        <w:t>6</w:t>
      </w:r>
      <w:r>
        <w:rPr>
          <w:rFonts w:hint="eastAsia" w:cs="宋体"/>
        </w:rPr>
        <w:t>/m</w:t>
      </w:r>
      <w:r>
        <w:rPr>
          <w:rFonts w:cs="宋体"/>
        </w:rPr>
        <w:t>L</w:t>
      </w:r>
      <w:r>
        <w:rPr>
          <w:rFonts w:hint="eastAsia" w:cs="宋体"/>
        </w:rPr>
        <w:t>，冰浴30-60min。（70%乙醇细胞悬液在-20℃放置12-18h后进行细胞凋亡检测效果最好。细胞可以在-20℃保存几个月。）</w:t>
      </w:r>
    </w:p>
    <w:p>
      <w:pPr>
        <w:rPr>
          <w:rFonts w:cs="宋体"/>
          <w:b/>
          <w:bCs/>
        </w:rPr>
      </w:pPr>
      <w:r>
        <w:rPr>
          <w:rFonts w:hint="eastAsia" w:cs="宋体"/>
          <w:b/>
          <w:bCs/>
        </w:rPr>
        <w:t>（2）配制染色液，现用现配</w:t>
      </w:r>
    </w:p>
    <w:p>
      <w:pPr>
        <w:jc w:val="center"/>
        <w:rPr>
          <w:rFonts w:cs="宋体"/>
          <w:b/>
          <w:bCs/>
        </w:rPr>
      </w:pPr>
      <w:r>
        <w:drawing>
          <wp:inline distT="0" distB="0" distL="0" distR="0">
            <wp:extent cx="5330825" cy="1411605"/>
            <wp:effectExtent l="0" t="0" r="3175" b="0"/>
            <wp:docPr id="2064966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66293"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330825" cy="1411605"/>
                    </a:xfrm>
                    <a:prstGeom prst="rect">
                      <a:avLst/>
                    </a:prstGeom>
                  </pic:spPr>
                </pic:pic>
              </a:graphicData>
            </a:graphic>
          </wp:inline>
        </w:drawing>
      </w:r>
    </w:p>
    <w:p>
      <w:pPr>
        <w:rPr>
          <w:rFonts w:cs="宋体"/>
          <w:b/>
          <w:bCs/>
        </w:rPr>
      </w:pPr>
      <w:r>
        <w:rPr>
          <w:rFonts w:hint="eastAsia" w:cs="宋体"/>
          <w:b/>
          <w:bCs/>
        </w:rPr>
        <w:t>（3）细胞染色：</w:t>
      </w:r>
    </w:p>
    <w:p>
      <w:pPr>
        <w:pStyle w:val="18"/>
        <w:numPr>
          <w:ilvl w:val="1"/>
          <w:numId w:val="19"/>
        </w:numPr>
        <w:ind w:left="0" w:firstLine="0" w:firstLineChars="0"/>
        <w:rPr>
          <w:rFonts w:cs="宋体"/>
        </w:rPr>
      </w:pPr>
      <w:r>
        <w:rPr>
          <w:rFonts w:hint="eastAsia" w:cs="宋体"/>
        </w:rPr>
        <w:t>标记离心管和试管；</w:t>
      </w:r>
    </w:p>
    <w:p>
      <w:pPr>
        <w:pStyle w:val="18"/>
        <w:numPr>
          <w:ilvl w:val="1"/>
          <w:numId w:val="19"/>
        </w:numPr>
        <w:ind w:left="480" w:hanging="480" w:hangingChars="200"/>
        <w:rPr>
          <w:rFonts w:cs="宋体"/>
        </w:rPr>
      </w:pPr>
      <w:r>
        <w:rPr>
          <w:rFonts w:hint="eastAsia" w:cs="宋体"/>
        </w:rPr>
        <w:t>取1</w:t>
      </w:r>
      <w:r>
        <w:rPr>
          <w:rFonts w:cs="宋体"/>
        </w:rPr>
        <w:t xml:space="preserve"> </w:t>
      </w:r>
      <w:r>
        <w:rPr>
          <w:rFonts w:hint="eastAsia" w:cs="宋体"/>
        </w:rPr>
        <w:t>x</w:t>
      </w:r>
      <w:r>
        <w:rPr>
          <w:rFonts w:cs="宋体"/>
        </w:rPr>
        <w:t xml:space="preserve"> </w:t>
      </w:r>
      <w:r>
        <w:rPr>
          <w:rFonts w:hint="eastAsia" w:cs="宋体"/>
        </w:rPr>
        <w:t>106 细胞悬液加入离心管中，300g 离心5min，弃去乙醇，留下沉积细胞。质控细胞：混匀后取1ml (细胞数约1</w:t>
      </w:r>
      <w:r>
        <w:rPr>
          <w:rFonts w:cs="宋体"/>
        </w:rPr>
        <w:t xml:space="preserve"> </w:t>
      </w:r>
      <w:r>
        <w:rPr>
          <w:rFonts w:hint="eastAsia" w:cs="宋体"/>
        </w:rPr>
        <w:t>x</w:t>
      </w:r>
      <w:r>
        <w:rPr>
          <w:rFonts w:cs="宋体"/>
        </w:rPr>
        <w:t xml:space="preserve"> </w:t>
      </w:r>
      <w:r>
        <w:rPr>
          <w:rFonts w:hint="eastAsia" w:cs="宋体"/>
        </w:rPr>
        <w:t>106/m</w:t>
      </w:r>
      <w:r>
        <w:rPr>
          <w:rFonts w:cs="宋体"/>
        </w:rPr>
        <w:t>L</w:t>
      </w:r>
      <w:r>
        <w:rPr>
          <w:rFonts w:hint="eastAsia" w:cs="宋体"/>
        </w:rPr>
        <w:t>)加入离心管中，300g离心 5min，弃去乙醇，留下沉积细胞。</w:t>
      </w:r>
    </w:p>
    <w:p>
      <w:pPr>
        <w:pStyle w:val="18"/>
        <w:numPr>
          <w:ilvl w:val="1"/>
          <w:numId w:val="19"/>
        </w:numPr>
        <w:ind w:left="0" w:firstLine="0" w:firstLineChars="0"/>
        <w:rPr>
          <w:rFonts w:cs="宋体"/>
        </w:rPr>
      </w:pPr>
      <w:r>
        <w:rPr>
          <w:rFonts w:hint="eastAsia" w:cs="宋体"/>
        </w:rPr>
        <w:t>每管各加入 1.0m</w:t>
      </w:r>
      <w:r>
        <w:rPr>
          <w:rFonts w:cs="宋体"/>
        </w:rPr>
        <w:t>L</w:t>
      </w:r>
      <w:r>
        <w:rPr>
          <w:rFonts w:hint="eastAsia" w:cs="宋体"/>
        </w:rPr>
        <w:t xml:space="preserve"> Wash Buffer，清洗细胞两遍，弃上清。</w:t>
      </w:r>
    </w:p>
    <w:p>
      <w:pPr>
        <w:pStyle w:val="18"/>
        <w:numPr>
          <w:ilvl w:val="1"/>
          <w:numId w:val="19"/>
        </w:numPr>
        <w:ind w:left="0" w:firstLine="0" w:firstLineChars="0"/>
        <w:rPr>
          <w:rFonts w:cs="宋体"/>
        </w:rPr>
      </w:pPr>
      <w:r>
        <w:rPr>
          <w:rFonts w:hint="eastAsia" w:cs="宋体"/>
        </w:rPr>
        <w:t>加入染色液 50</w:t>
      </w:r>
      <w:r>
        <w:t>μL</w:t>
      </w:r>
      <w:r>
        <w:rPr>
          <w:rFonts w:hint="eastAsia" w:cs="宋体"/>
        </w:rPr>
        <w:t>，混匀。</w:t>
      </w:r>
    </w:p>
    <w:p>
      <w:pPr>
        <w:pStyle w:val="18"/>
        <w:numPr>
          <w:ilvl w:val="1"/>
          <w:numId w:val="19"/>
        </w:numPr>
        <w:ind w:left="0" w:firstLine="0" w:firstLineChars="0"/>
        <w:rPr>
          <w:rFonts w:cs="宋体"/>
        </w:rPr>
      </w:pPr>
      <w:r>
        <w:rPr>
          <w:rFonts w:hint="eastAsia" w:cs="宋体"/>
        </w:rPr>
        <w:t>37℃温育1h(或者室温过夜)。</w:t>
      </w:r>
    </w:p>
    <w:p>
      <w:pPr>
        <w:pStyle w:val="18"/>
        <w:numPr>
          <w:ilvl w:val="1"/>
          <w:numId w:val="19"/>
        </w:numPr>
        <w:ind w:left="0" w:firstLine="0" w:firstLineChars="0"/>
        <w:rPr>
          <w:rFonts w:cs="宋体"/>
        </w:rPr>
      </w:pPr>
      <w:r>
        <w:rPr>
          <w:rFonts w:hint="eastAsia" w:cs="宋体"/>
        </w:rPr>
        <w:t>加入1.0m</w:t>
      </w:r>
      <w:r>
        <w:rPr>
          <w:rFonts w:cs="宋体"/>
        </w:rPr>
        <w:t xml:space="preserve">L </w:t>
      </w:r>
      <w:r>
        <w:rPr>
          <w:rFonts w:hint="eastAsia" w:cs="宋体"/>
        </w:rPr>
        <w:t>Rinse Buffer，300g离心5min，弃上清。重复两遍。</w:t>
      </w:r>
    </w:p>
    <w:p>
      <w:pPr>
        <w:pStyle w:val="18"/>
        <w:numPr>
          <w:ilvl w:val="1"/>
          <w:numId w:val="19"/>
        </w:numPr>
        <w:ind w:left="0" w:firstLine="0" w:firstLineChars="0"/>
        <w:rPr>
          <w:rFonts w:cs="宋体"/>
        </w:rPr>
      </w:pPr>
      <w:r>
        <w:rPr>
          <w:rFonts w:hint="eastAsia" w:cs="宋体"/>
        </w:rPr>
        <w:t>加入0.5m</w:t>
      </w:r>
      <w:r>
        <w:rPr>
          <w:rFonts w:cs="宋体"/>
        </w:rPr>
        <w:t>L</w:t>
      </w:r>
      <w:r>
        <w:rPr>
          <w:rFonts w:hint="eastAsia" w:cs="宋体"/>
        </w:rPr>
        <w:t xml:space="preserve"> PI/RNase</w:t>
      </w:r>
      <w:r>
        <w:rPr>
          <w:rFonts w:cs="宋体"/>
        </w:rPr>
        <w:t xml:space="preserve"> </w:t>
      </w:r>
      <w:r>
        <w:rPr>
          <w:rFonts w:hint="eastAsia" w:cs="宋体"/>
        </w:rPr>
        <w:t>A</w:t>
      </w:r>
      <w:r>
        <w:rPr>
          <w:rFonts w:cs="宋体"/>
        </w:rPr>
        <w:t xml:space="preserve"> </w:t>
      </w:r>
      <w:r>
        <w:rPr>
          <w:rFonts w:hint="eastAsia" w:cs="宋体"/>
        </w:rPr>
        <w:t>Solution，混匀。</w:t>
      </w:r>
    </w:p>
    <w:p>
      <w:pPr>
        <w:pStyle w:val="18"/>
        <w:numPr>
          <w:ilvl w:val="1"/>
          <w:numId w:val="19"/>
        </w:numPr>
        <w:ind w:left="0" w:firstLine="0" w:firstLineChars="0"/>
        <w:rPr>
          <w:rFonts w:cs="宋体"/>
        </w:rPr>
      </w:pPr>
      <w:r>
        <w:rPr>
          <w:rFonts w:hint="eastAsia" w:cs="宋体"/>
        </w:rPr>
        <w:t>室温避光处反应 30 分钟。</w:t>
      </w:r>
    </w:p>
    <w:p>
      <w:pPr>
        <w:pStyle w:val="18"/>
        <w:numPr>
          <w:ilvl w:val="1"/>
          <w:numId w:val="19"/>
        </w:numPr>
        <w:ind w:left="0" w:firstLine="0" w:firstLineChars="0"/>
        <w:rPr>
          <w:rFonts w:cs="宋体"/>
        </w:rPr>
      </w:pPr>
      <w:r>
        <w:rPr>
          <w:rFonts w:hint="eastAsia" w:cs="宋体"/>
        </w:rPr>
        <w:t>3小时内上机检测。</w:t>
      </w:r>
      <w:r>
        <w:rPr>
          <w:rFonts w:cs="宋体"/>
        </w:rPr>
        <w:t xml:space="preserve"> </w:t>
      </w:r>
    </w:p>
    <w:p>
      <w:pPr>
        <w:ind w:firstLine="480" w:firstLineChars="200"/>
        <w:rPr>
          <w:rFonts w:cs="宋体"/>
        </w:rPr>
      </w:pPr>
    </w:p>
    <w:p>
      <w:pPr>
        <w:rPr>
          <w:rFonts w:cs="宋体"/>
          <w:b/>
          <w:bCs/>
        </w:rPr>
      </w:pPr>
      <w:bookmarkStart w:id="12" w:name="_Hlk148453384"/>
      <w:r>
        <w:rPr>
          <w:rFonts w:hint="eastAsia" w:cs="宋体"/>
          <w:b/>
          <w:bCs/>
        </w:rPr>
        <w:t>3、Active Caspase-3 检测细胞凋亡</w:t>
      </w:r>
    </w:p>
    <w:bookmarkEnd w:id="12"/>
    <w:p>
      <w:pPr>
        <w:rPr>
          <w:rFonts w:cs="宋体"/>
          <w:b/>
          <w:bCs/>
        </w:rPr>
      </w:pPr>
      <w:r>
        <w:rPr>
          <w:rFonts w:hint="eastAsia" w:cs="宋体"/>
          <w:b/>
          <w:bCs/>
        </w:rPr>
        <w:t>3.1</w:t>
      </w:r>
      <w:r>
        <w:rPr>
          <w:rFonts w:cs="宋体"/>
          <w:b/>
          <w:bCs/>
        </w:rPr>
        <w:t xml:space="preserve"> </w:t>
      </w:r>
      <w:r>
        <w:rPr>
          <w:rFonts w:hint="eastAsia" w:cs="宋体"/>
          <w:b/>
          <w:bCs/>
        </w:rPr>
        <w:t>实验原理</w:t>
      </w:r>
    </w:p>
    <w:p>
      <w:pPr>
        <w:ind w:firstLine="480" w:firstLineChars="200"/>
      </w:pPr>
      <w:r>
        <w:rPr>
          <w:rFonts w:hint="eastAsia" w:cs="宋体"/>
        </w:rPr>
        <w:t>Caspase-3在早期凋亡细胞中就已经活化，是凋亡程序中的重要的Caspase     酶。凋亡细胞中</w:t>
      </w:r>
      <w:r>
        <w:rPr>
          <w:rFonts w:hint="eastAsia"/>
        </w:rPr>
        <w:t>，</w:t>
      </w:r>
      <w:r>
        <w:rPr>
          <w:rFonts w:hint="eastAsia" w:cs="宋体"/>
        </w:rPr>
        <w:t>Pro-</w:t>
      </w:r>
      <w:r>
        <w:t>C</w:t>
      </w:r>
      <w:r>
        <w:rPr>
          <w:rFonts w:hint="eastAsia" w:cs="宋体"/>
        </w:rPr>
        <w:t>aspase-3（32kDa）裂解为17-21</w:t>
      </w:r>
      <w:r>
        <w:rPr>
          <w:rFonts w:cs="宋体"/>
        </w:rPr>
        <w:t xml:space="preserve"> </w:t>
      </w:r>
      <w:r>
        <w:rPr>
          <w:rFonts w:hint="eastAsia" w:cs="宋体"/>
        </w:rPr>
        <w:t>kDa亚单位和12</w:t>
      </w:r>
      <w:r>
        <w:rPr>
          <w:rFonts w:cs="宋体"/>
        </w:rPr>
        <w:t xml:space="preserve"> </w:t>
      </w:r>
      <w:r>
        <w:rPr>
          <w:rFonts w:hint="eastAsia" w:cs="宋体"/>
        </w:rPr>
        <w:t>kDa亚单位，两个亚单位形成二聚体，即为活化的Caspase-3，活化的Caspase-3继续水解、活化其它Caspase酶和多种胞浆内成分(如 D4-GDI ，Bcl-2) 和核内成分(如PARP)。</w:t>
      </w:r>
    </w:p>
    <w:p>
      <w:pPr>
        <w:rPr>
          <w:b/>
          <w:bCs/>
        </w:rPr>
      </w:pPr>
      <w:r>
        <w:rPr>
          <w:rFonts w:hint="eastAsia"/>
          <w:b/>
          <w:bCs/>
        </w:rPr>
        <w:t>3.2</w:t>
      </w:r>
      <w:r>
        <w:rPr>
          <w:b/>
          <w:bCs/>
        </w:rPr>
        <w:t xml:space="preserve"> </w:t>
      </w:r>
      <w:r>
        <w:rPr>
          <w:rFonts w:hint="eastAsia"/>
          <w:b/>
          <w:bCs/>
        </w:rPr>
        <w:t>试剂耗材</w:t>
      </w:r>
    </w:p>
    <w:p>
      <w:r>
        <w:t>Active Caspase-3 Apoptosis Kit</w:t>
      </w:r>
    </w:p>
    <w:p>
      <w:pPr>
        <w:rPr>
          <w:rFonts w:cs="宋体"/>
          <w:b/>
          <w:bCs/>
        </w:rPr>
      </w:pPr>
      <w:r>
        <w:rPr>
          <w:rFonts w:hint="eastAsia"/>
          <w:b/>
          <w:bCs/>
        </w:rPr>
        <w:t>3.3</w:t>
      </w:r>
      <w:r>
        <w:rPr>
          <w:b/>
          <w:bCs/>
        </w:rPr>
        <w:t xml:space="preserve"> </w:t>
      </w:r>
      <w:r>
        <w:rPr>
          <w:rFonts w:hint="eastAsia" w:cs="宋体"/>
          <w:b/>
          <w:bCs/>
        </w:rPr>
        <w:t>实验步骤</w:t>
      </w:r>
    </w:p>
    <w:p>
      <w:pPr>
        <w:rPr>
          <w:rFonts w:cs="宋体"/>
        </w:rPr>
      </w:pPr>
      <w:r>
        <w:rPr>
          <w:rFonts w:hint="eastAsia" w:cs="宋体"/>
        </w:rPr>
        <w:t>（1）Camptothecin 诱导细胞凋亡</w:t>
      </w:r>
    </w:p>
    <w:p>
      <w:pPr>
        <w:pStyle w:val="18"/>
        <w:numPr>
          <w:ilvl w:val="0"/>
          <w:numId w:val="20"/>
        </w:numPr>
        <w:ind w:left="0" w:firstLine="0" w:firstLineChars="0"/>
        <w:rPr>
          <w:rFonts w:cs="宋体"/>
        </w:rPr>
      </w:pPr>
      <w:r>
        <w:rPr>
          <w:rFonts w:hint="eastAsia" w:cs="宋体"/>
        </w:rPr>
        <w:t>1 x</w:t>
      </w:r>
      <w:r>
        <w:rPr>
          <w:rFonts w:cs="宋体"/>
        </w:rPr>
        <w:t xml:space="preserve"> </w:t>
      </w:r>
      <w:r>
        <w:rPr>
          <w:rFonts w:hint="eastAsia" w:cs="宋体"/>
        </w:rPr>
        <w:t>10</w:t>
      </w:r>
      <w:r>
        <w:rPr>
          <w:rFonts w:hint="eastAsia" w:cs="宋体"/>
          <w:vertAlign w:val="superscript"/>
        </w:rPr>
        <w:t>6</w:t>
      </w:r>
      <w:r>
        <w:rPr>
          <w:rFonts w:hint="eastAsia" w:cs="宋体"/>
        </w:rPr>
        <w:t>/m</w:t>
      </w:r>
      <w:r>
        <w:rPr>
          <w:rFonts w:cs="宋体"/>
        </w:rPr>
        <w:t>L</w:t>
      </w:r>
      <w:r>
        <w:rPr>
          <w:rFonts w:hint="eastAsia" w:cs="宋体"/>
        </w:rPr>
        <w:t>细胞加入Camptothecin（终浓度为4-6</w:t>
      </w:r>
      <w:r>
        <w:t>μM</w:t>
      </w:r>
      <w:r>
        <w:rPr>
          <w:rFonts w:hint="eastAsia" w:cs="宋体"/>
        </w:rPr>
        <w:t>，）；</w:t>
      </w:r>
    </w:p>
    <w:p>
      <w:pPr>
        <w:pStyle w:val="18"/>
        <w:numPr>
          <w:ilvl w:val="0"/>
          <w:numId w:val="20"/>
        </w:numPr>
        <w:ind w:left="0" w:firstLine="0" w:firstLineChars="0"/>
        <w:rPr>
          <w:rFonts w:cs="宋体"/>
        </w:rPr>
      </w:pPr>
      <w:r>
        <w:rPr>
          <w:rFonts w:hint="eastAsia" w:cs="宋体"/>
        </w:rPr>
        <w:t>37℃孵育4h。</w:t>
      </w:r>
    </w:p>
    <w:p>
      <w:pPr>
        <w:rPr>
          <w:rFonts w:cs="宋体"/>
        </w:rPr>
      </w:pPr>
      <w:r>
        <w:rPr>
          <w:rFonts w:hint="eastAsia" w:cs="宋体"/>
        </w:rPr>
        <w:t>（2）Active Caspase-3染色</w:t>
      </w:r>
    </w:p>
    <w:p>
      <w:pPr>
        <w:jc w:val="center"/>
        <w:rPr>
          <w:rFonts w:cs="宋体"/>
        </w:rPr>
      </w:pPr>
      <w:r>
        <w:drawing>
          <wp:inline distT="0" distB="0" distL="0" distR="0">
            <wp:extent cx="5330825" cy="2541905"/>
            <wp:effectExtent l="0" t="0" r="3175" b="0"/>
            <wp:docPr id="492801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1840"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30825" cy="2541905"/>
                    </a:xfrm>
                    <a:prstGeom prst="rect">
                      <a:avLst/>
                    </a:prstGeom>
                  </pic:spPr>
                </pic:pic>
              </a:graphicData>
            </a:graphic>
          </wp:inline>
        </w:drawing>
      </w:r>
    </w:p>
    <w:p>
      <w:pPr>
        <w:pStyle w:val="18"/>
        <w:numPr>
          <w:ilvl w:val="0"/>
          <w:numId w:val="21"/>
        </w:numPr>
        <w:ind w:left="480" w:hanging="480" w:hangingChars="200"/>
        <w:rPr>
          <w:rFonts w:cs="宋体"/>
        </w:rPr>
      </w:pPr>
      <w:r>
        <w:rPr>
          <w:rFonts w:hint="eastAsia" w:cs="宋体"/>
        </w:rPr>
        <w:t>计算抗体和Perm/Wash Buffer缓冲液用量，每个测试样本加入100</w:t>
      </w:r>
      <w:r>
        <w:t xml:space="preserve">μL </w:t>
      </w:r>
      <w:r>
        <w:rPr>
          <w:rFonts w:hint="eastAsia" w:cs="宋体"/>
        </w:rPr>
        <w:t>Perm/Wash Buffer缓冲液和 20</w:t>
      </w:r>
      <w:r>
        <w:t>μL</w:t>
      </w:r>
      <w:r>
        <w:rPr>
          <w:rFonts w:hint="eastAsia" w:cs="宋体"/>
        </w:rPr>
        <w:t xml:space="preserve"> 抗体；</w:t>
      </w:r>
    </w:p>
    <w:p>
      <w:pPr>
        <w:pStyle w:val="18"/>
        <w:numPr>
          <w:ilvl w:val="0"/>
          <w:numId w:val="21"/>
        </w:numPr>
        <w:ind w:left="480" w:hanging="480" w:hangingChars="200"/>
        <w:rPr>
          <w:rFonts w:cs="宋体"/>
        </w:rPr>
      </w:pPr>
      <w:r>
        <w:rPr>
          <w:rFonts w:hint="eastAsia" w:cs="宋体"/>
        </w:rPr>
        <w:t>根据用量制备Perm/Wash Buffer(1x)；</w:t>
      </w:r>
    </w:p>
    <w:p>
      <w:pPr>
        <w:pStyle w:val="18"/>
        <w:numPr>
          <w:ilvl w:val="0"/>
          <w:numId w:val="21"/>
        </w:numPr>
        <w:ind w:left="480" w:hanging="480" w:hangingChars="200"/>
        <w:rPr>
          <w:rFonts w:cs="宋体"/>
        </w:rPr>
      </w:pPr>
      <w:r>
        <w:rPr>
          <w:rFonts w:hint="eastAsia" w:cs="宋体"/>
        </w:rPr>
        <w:t>预冷PB</w:t>
      </w:r>
      <w:r>
        <w:rPr>
          <w:rFonts w:cs="宋体"/>
        </w:rPr>
        <w:t>S</w:t>
      </w:r>
      <w:r>
        <w:rPr>
          <w:rFonts w:hint="eastAsia" w:cs="宋体"/>
        </w:rPr>
        <w:t>清洗细胞两次，再用Cytofix/Cytoperm Solution调整细胞浓度为1</w:t>
      </w:r>
      <w:r>
        <w:rPr>
          <w:rFonts w:cs="宋体"/>
        </w:rPr>
        <w:t xml:space="preserve"> </w:t>
      </w:r>
      <w:r>
        <w:rPr>
          <w:rFonts w:hint="eastAsia" w:cs="宋体"/>
        </w:rPr>
        <w:t>x</w:t>
      </w:r>
      <w:r>
        <w:rPr>
          <w:rFonts w:cs="宋体"/>
        </w:rPr>
        <w:t xml:space="preserve"> </w:t>
      </w:r>
      <w:r>
        <w:rPr>
          <w:rFonts w:hint="eastAsia" w:cs="宋体"/>
        </w:rPr>
        <w:t>10</w:t>
      </w:r>
      <w:r>
        <w:rPr>
          <w:rFonts w:hint="eastAsia" w:cs="宋体"/>
          <w:vertAlign w:val="superscript"/>
        </w:rPr>
        <w:t>6</w:t>
      </w:r>
      <w:r>
        <w:rPr>
          <w:rFonts w:hint="eastAsia" w:cs="宋体"/>
        </w:rPr>
        <w:t>/0.5m</w:t>
      </w:r>
      <w:r>
        <w:rPr>
          <w:rFonts w:cs="宋体"/>
        </w:rPr>
        <w:t>L</w:t>
      </w:r>
      <w:r>
        <w:rPr>
          <w:rFonts w:hint="eastAsia" w:cs="宋体"/>
        </w:rPr>
        <w:t>；</w:t>
      </w:r>
    </w:p>
    <w:p>
      <w:pPr>
        <w:pStyle w:val="18"/>
        <w:numPr>
          <w:ilvl w:val="0"/>
          <w:numId w:val="21"/>
        </w:numPr>
        <w:ind w:left="480" w:hanging="480" w:hangingChars="200"/>
        <w:rPr>
          <w:rFonts w:cs="宋体"/>
        </w:rPr>
      </w:pPr>
      <w:r>
        <w:rPr>
          <w:rFonts w:hint="eastAsia" w:cs="宋体"/>
        </w:rPr>
        <w:t>冰浴20min；</w:t>
      </w:r>
    </w:p>
    <w:p>
      <w:pPr>
        <w:pStyle w:val="18"/>
        <w:numPr>
          <w:ilvl w:val="0"/>
          <w:numId w:val="21"/>
        </w:numPr>
        <w:ind w:left="480" w:hanging="480" w:hangingChars="200"/>
        <w:rPr>
          <w:rFonts w:cs="宋体"/>
        </w:rPr>
      </w:pPr>
      <w:r>
        <w:rPr>
          <w:rFonts w:hint="eastAsia" w:cs="宋体"/>
        </w:rPr>
        <w:t>细胞离心，弃上清，室温使用1</w:t>
      </w:r>
      <w:r>
        <w:rPr>
          <w:rFonts w:cs="宋体"/>
        </w:rPr>
        <w:t xml:space="preserve"> </w:t>
      </w:r>
      <w:r>
        <w:rPr>
          <w:rFonts w:hint="eastAsia" w:cs="宋体"/>
        </w:rPr>
        <w:t>x</w:t>
      </w:r>
      <w:r>
        <w:rPr>
          <w:rFonts w:cs="宋体"/>
        </w:rPr>
        <w:t xml:space="preserve"> </w:t>
      </w:r>
      <w:r>
        <w:rPr>
          <w:rFonts w:hint="eastAsia" w:cs="宋体"/>
        </w:rPr>
        <w:t>Perm/Wash Buffer清洗细胞两次；</w:t>
      </w:r>
    </w:p>
    <w:p>
      <w:pPr>
        <w:pStyle w:val="18"/>
        <w:numPr>
          <w:ilvl w:val="0"/>
          <w:numId w:val="21"/>
        </w:numPr>
        <w:ind w:left="480" w:hanging="480" w:hangingChars="200"/>
        <w:rPr>
          <w:rFonts w:cs="宋体"/>
        </w:rPr>
      </w:pPr>
      <w:r>
        <w:rPr>
          <w:rFonts w:hint="eastAsia" w:cs="宋体"/>
        </w:rPr>
        <w:t>按样本数加入1</w:t>
      </w:r>
      <w:r>
        <w:rPr>
          <w:rFonts w:cs="宋体"/>
        </w:rPr>
        <w:t xml:space="preserve"> </w:t>
      </w:r>
      <w:r>
        <w:rPr>
          <w:rFonts w:hint="eastAsia" w:cs="宋体"/>
        </w:rPr>
        <w:t>x</w:t>
      </w:r>
      <w:r>
        <w:rPr>
          <w:rFonts w:cs="宋体"/>
        </w:rPr>
        <w:t xml:space="preserve"> </w:t>
      </w:r>
      <w:r>
        <w:rPr>
          <w:rFonts w:hint="eastAsia" w:cs="宋体"/>
        </w:rPr>
        <w:t>Perm/Wash Buffer和抗体，混匀；</w:t>
      </w:r>
    </w:p>
    <w:p>
      <w:pPr>
        <w:pStyle w:val="18"/>
        <w:numPr>
          <w:ilvl w:val="0"/>
          <w:numId w:val="21"/>
        </w:numPr>
        <w:ind w:left="480" w:hanging="480" w:hangingChars="200"/>
        <w:rPr>
          <w:rFonts w:cs="宋体"/>
        </w:rPr>
      </w:pPr>
      <w:r>
        <w:rPr>
          <w:rFonts w:hint="eastAsia" w:cs="宋体"/>
        </w:rPr>
        <w:t>室温反应30min；</w:t>
      </w:r>
    </w:p>
    <w:p>
      <w:pPr>
        <w:pStyle w:val="18"/>
        <w:numPr>
          <w:ilvl w:val="0"/>
          <w:numId w:val="21"/>
        </w:numPr>
        <w:ind w:left="480" w:hanging="480" w:hangingChars="200"/>
        <w:rPr>
          <w:rFonts w:cs="宋体"/>
        </w:rPr>
      </w:pPr>
      <w:r>
        <w:rPr>
          <w:rFonts w:hint="eastAsia" w:cs="宋体"/>
        </w:rPr>
        <w:t>每测试管中，用1.0m</w:t>
      </w:r>
      <w:r>
        <w:rPr>
          <w:rFonts w:cs="宋体"/>
        </w:rPr>
        <w:t>L</w:t>
      </w:r>
      <w:r>
        <w:rPr>
          <w:rFonts w:hint="eastAsia" w:cs="宋体"/>
        </w:rPr>
        <w:t>的1</w:t>
      </w:r>
      <w:r>
        <w:rPr>
          <w:rFonts w:cs="宋体"/>
        </w:rPr>
        <w:t xml:space="preserve"> </w:t>
      </w:r>
      <w:r>
        <w:rPr>
          <w:rFonts w:hint="eastAsia" w:cs="宋体"/>
        </w:rPr>
        <w:t>x</w:t>
      </w:r>
      <w:r>
        <w:rPr>
          <w:rFonts w:cs="宋体"/>
        </w:rPr>
        <w:t xml:space="preserve"> </w:t>
      </w:r>
      <w:r>
        <w:rPr>
          <w:rFonts w:hint="eastAsia" w:cs="宋体"/>
        </w:rPr>
        <w:t>Perm/Wash Buffer清洗细胞一次，再用0.5m</w:t>
      </w:r>
      <w:r>
        <w:rPr>
          <w:rFonts w:cs="宋体"/>
        </w:rPr>
        <w:t>L</w:t>
      </w:r>
      <w:r>
        <w:rPr>
          <w:rFonts w:hint="eastAsia" w:cs="宋体"/>
        </w:rPr>
        <w:t xml:space="preserve">  的1</w:t>
      </w:r>
      <w:r>
        <w:rPr>
          <w:rFonts w:cs="宋体"/>
        </w:rPr>
        <w:t xml:space="preserve"> </w:t>
      </w:r>
      <w:r>
        <w:rPr>
          <w:rFonts w:hint="eastAsia" w:cs="宋体"/>
        </w:rPr>
        <w:t>x</w:t>
      </w:r>
      <w:r>
        <w:rPr>
          <w:rFonts w:cs="宋体"/>
        </w:rPr>
        <w:t xml:space="preserve"> </w:t>
      </w:r>
      <w:r>
        <w:rPr>
          <w:rFonts w:hint="eastAsia" w:cs="宋体"/>
        </w:rPr>
        <w:t>Perm/Wash Buffer制成细胞悬液，上机检测。</w:t>
      </w:r>
    </w:p>
    <w:p>
      <w:pPr>
        <w:rPr>
          <w:rFonts w:cs="宋体"/>
          <w:b/>
          <w:bCs/>
        </w:rPr>
      </w:pPr>
      <w:r>
        <w:rPr>
          <w:rFonts w:hint="eastAsia" w:cs="宋体"/>
          <w:b/>
          <w:bCs/>
        </w:rPr>
        <w:t>4、试剂及耗材示意图</w:t>
      </w:r>
    </w:p>
    <w:p>
      <w:pPr>
        <w:jc w:val="center"/>
        <w:rPr>
          <w:rFonts w:cs="宋体"/>
          <w:b/>
          <w:bCs/>
        </w:rPr>
      </w:pPr>
      <w:r>
        <w:drawing>
          <wp:inline distT="0" distB="0" distL="0" distR="0">
            <wp:extent cx="5227955" cy="1562100"/>
            <wp:effectExtent l="0" t="0" r="0" b="0"/>
            <wp:docPr id="17737862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86238"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38426" cy="1565220"/>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13" w:name="_Toc148712272"/>
      <w:r>
        <w:rPr>
          <w:rFonts w:hint="eastAsia" w:ascii="Times New Roman" w:hAnsi="Times New Roman" w:eastAsia="宋体" w:cs="宋体"/>
          <w:sz w:val="30"/>
          <w:szCs w:val="30"/>
          <w:lang w:eastAsia="zh-CN"/>
        </w:rPr>
        <w:t>十一、脂质体介导的</w:t>
      </w:r>
      <w:r>
        <w:rPr>
          <w:rFonts w:ascii="Times New Roman" w:hAnsi="Times New Roman" w:eastAsia="宋体" w:cs="宋体"/>
          <w:sz w:val="30"/>
          <w:szCs w:val="30"/>
          <w:lang w:eastAsia="zh-CN"/>
        </w:rPr>
        <w:t>细胞转染</w:t>
      </w:r>
      <w:bookmarkEnd w:id="13"/>
    </w:p>
    <w:p>
      <w:pPr>
        <w:rPr>
          <w:rFonts w:cs="宋体"/>
          <w:b/>
          <w:bCs/>
        </w:rPr>
      </w:pPr>
      <w:r>
        <w:rPr>
          <w:rFonts w:hint="eastAsia" w:cs="宋体"/>
          <w:b/>
          <w:bCs/>
        </w:rPr>
        <w:t>1、实验原理</w:t>
      </w:r>
    </w:p>
    <w:p>
      <w:pPr>
        <w:ind w:firstLine="480" w:firstLineChars="200"/>
        <w:rPr>
          <w:rFonts w:cs="宋体"/>
        </w:rPr>
      </w:pPr>
      <w:r>
        <w:rPr>
          <w:rFonts w:cs="宋体"/>
        </w:rPr>
        <w:t>转染是将外源性基因导入细胞内的一种专门技术。随着基因与蛋白功能研究的深入，转染目前已成为实验室工作中经常涉及的基本方法。转染大致可分为物理介导、化学介导和生物介导三类途径</w:t>
      </w:r>
      <w:r>
        <w:rPr>
          <w:rFonts w:hint="eastAsia" w:cs="宋体"/>
        </w:rPr>
        <w:t>。</w:t>
      </w:r>
      <w:r>
        <w:rPr>
          <w:rFonts w:cs="宋体"/>
        </w:rPr>
        <w:t>电穿孔法、显微注射和基因枪属于通过物理方法将基因导入细胞的范例；化学介导方法很多，如经典的磷酸钙共沉淀法、脂质体转染方法、和多种阳离子物质介导的技术；生物介导方法，有较为原始的原生质体转染，和现在比较多见的各种病毒介导的转染技术。</w:t>
      </w:r>
    </w:p>
    <w:p>
      <w:pPr>
        <w:rPr>
          <w:rFonts w:cs="宋体"/>
          <w:b/>
          <w:bCs/>
        </w:rPr>
      </w:pPr>
      <w:bookmarkStart w:id="14" w:name="_Hlk148452761"/>
      <w:r>
        <w:rPr>
          <w:rFonts w:hint="eastAsia" w:cs="宋体"/>
          <w:b/>
          <w:bCs/>
        </w:rPr>
        <w:t>2、实验方法</w:t>
      </w:r>
      <w:r>
        <w:rPr>
          <w:rFonts w:cs="宋体"/>
          <w:b/>
          <w:bCs/>
        </w:rPr>
        <w:t xml:space="preserve"> </w:t>
      </w:r>
    </w:p>
    <w:bookmarkEnd w:id="14"/>
    <w:p>
      <w:pPr>
        <w:rPr>
          <w:rFonts w:cs="宋体"/>
        </w:rPr>
      </w:pPr>
      <w:r>
        <w:rPr>
          <w:rFonts w:hint="eastAsia" w:cs="宋体"/>
        </w:rPr>
        <w:t>利用脂质体</w:t>
      </w:r>
      <w:r>
        <w:rPr>
          <w:rFonts w:cs="宋体"/>
        </w:rPr>
        <w:t>Lipo6000™转染试剂将相应的表达质粒转染</w:t>
      </w:r>
      <w:r>
        <w:rPr>
          <w:rFonts w:hint="eastAsia" w:cs="宋体"/>
        </w:rPr>
        <w:t>至</w:t>
      </w:r>
      <w:r>
        <w:rPr>
          <w:rFonts w:cs="宋体"/>
        </w:rPr>
        <w:t>细胞。</w:t>
      </w:r>
      <w:r>
        <w:rPr>
          <w:rFonts w:hint="eastAsia" w:cs="宋体"/>
        </w:rPr>
        <w:t>以24孔板为例，具体操作如下：</w:t>
      </w:r>
    </w:p>
    <w:p>
      <w:pPr>
        <w:pStyle w:val="18"/>
        <w:numPr>
          <w:ilvl w:val="0"/>
          <w:numId w:val="22"/>
        </w:numPr>
        <w:ind w:firstLineChars="0"/>
        <w:rPr>
          <w:rFonts w:cs="宋体"/>
        </w:rPr>
      </w:pPr>
      <w:r>
        <w:rPr>
          <w:rFonts w:hint="eastAsia" w:cs="宋体"/>
        </w:rPr>
        <w:t>预先接种细胞至细胞24孔板内，待细胞密度生长至80%左右；</w:t>
      </w:r>
    </w:p>
    <w:p>
      <w:pPr>
        <w:pStyle w:val="18"/>
        <w:numPr>
          <w:ilvl w:val="0"/>
          <w:numId w:val="22"/>
        </w:numPr>
        <w:ind w:left="480" w:hanging="480" w:hangingChars="200"/>
        <w:rPr>
          <w:rFonts w:cs="宋体"/>
        </w:rPr>
      </w:pPr>
      <w:r>
        <w:rPr>
          <w:rFonts w:hint="eastAsia" w:cs="宋体"/>
        </w:rPr>
        <w:t>配制相关转染试剂（单孔）</w:t>
      </w:r>
    </w:p>
    <w:p>
      <w:pPr>
        <w:pStyle w:val="18"/>
        <w:ind w:left="480" w:firstLine="0" w:firstLineChars="0"/>
        <w:rPr>
          <w:rFonts w:cs="宋体"/>
        </w:rPr>
      </w:pPr>
      <w:r>
        <w:rPr>
          <w:rFonts w:cs="宋体"/>
        </w:rPr>
        <w:t>A</w:t>
      </w:r>
      <w:r>
        <w:rPr>
          <w:rFonts w:hint="eastAsia" w:cs="宋体"/>
        </w:rPr>
        <w:t>液：25</w:t>
      </w:r>
      <w:r>
        <w:rPr>
          <w:rFonts w:cs="宋体"/>
        </w:rPr>
        <w:t xml:space="preserve"> μL</w:t>
      </w:r>
      <w:r>
        <w:rPr>
          <w:rFonts w:hint="eastAsia" w:cs="宋体"/>
        </w:rPr>
        <w:t xml:space="preserve"> D</w:t>
      </w:r>
      <w:r>
        <w:rPr>
          <w:rFonts w:cs="宋体"/>
        </w:rPr>
        <w:t>MEM</w:t>
      </w:r>
      <w:r>
        <w:rPr>
          <w:rFonts w:hint="eastAsia" w:cs="宋体"/>
        </w:rPr>
        <w:t>培养液（不含抗生素）+</w:t>
      </w:r>
      <w:r>
        <w:rPr>
          <w:rFonts w:cs="宋体"/>
        </w:rPr>
        <w:t xml:space="preserve"> </w:t>
      </w:r>
      <w:r>
        <w:rPr>
          <w:rFonts w:hint="eastAsia" w:cs="宋体"/>
        </w:rPr>
        <w:t>1</w:t>
      </w:r>
      <w:r>
        <w:rPr>
          <w:rFonts w:cs="宋体"/>
        </w:rPr>
        <w:t>μL L</w:t>
      </w:r>
      <w:r>
        <w:rPr>
          <w:rFonts w:hint="eastAsia" w:cs="宋体"/>
        </w:rPr>
        <w:t>ipo6000</w:t>
      </w:r>
      <w:r>
        <w:rPr>
          <w:rFonts w:cs="宋体"/>
        </w:rPr>
        <w:t>™</w:t>
      </w:r>
      <w:r>
        <w:rPr>
          <w:rFonts w:hint="eastAsia" w:cs="宋体"/>
        </w:rPr>
        <w:t>转染试剂；</w:t>
      </w:r>
    </w:p>
    <w:p>
      <w:pPr>
        <w:ind w:left="480" w:hanging="480" w:hangingChars="200"/>
        <w:rPr>
          <w:rFonts w:cs="宋体"/>
        </w:rPr>
      </w:pPr>
      <w:r>
        <w:rPr>
          <w:rFonts w:cs="宋体"/>
        </w:rPr>
        <w:tab/>
      </w:r>
      <w:r>
        <w:rPr>
          <w:rFonts w:cs="宋体"/>
        </w:rPr>
        <w:t>B</w:t>
      </w:r>
      <w:r>
        <w:rPr>
          <w:rFonts w:hint="eastAsia" w:cs="宋体"/>
        </w:rPr>
        <w:t>液：25</w:t>
      </w:r>
      <w:r>
        <w:rPr>
          <w:rFonts w:cs="宋体"/>
        </w:rPr>
        <w:t xml:space="preserve"> μL</w:t>
      </w:r>
      <w:r>
        <w:rPr>
          <w:rFonts w:hint="eastAsia" w:cs="宋体"/>
        </w:rPr>
        <w:t>新鲜D</w:t>
      </w:r>
      <w:r>
        <w:rPr>
          <w:rFonts w:cs="宋体"/>
        </w:rPr>
        <w:t>MEM</w:t>
      </w:r>
      <w:r>
        <w:rPr>
          <w:rFonts w:hint="eastAsia" w:cs="宋体"/>
        </w:rPr>
        <w:t>培养液（不含抗生素）+</w:t>
      </w:r>
      <w:r>
        <w:rPr>
          <w:rFonts w:cs="宋体"/>
        </w:rPr>
        <w:t xml:space="preserve"> </w:t>
      </w:r>
      <w:r>
        <w:rPr>
          <w:rFonts w:hint="eastAsia" w:cs="宋体"/>
        </w:rPr>
        <w:t>1</w:t>
      </w:r>
      <w:r>
        <w:rPr>
          <w:rFonts w:cs="宋体"/>
        </w:rPr>
        <w:t xml:space="preserve"> μ</w:t>
      </w:r>
      <w:r>
        <w:rPr>
          <w:rFonts w:hint="eastAsia" w:cs="宋体"/>
        </w:rPr>
        <w:t>g</w:t>
      </w:r>
      <w:r>
        <w:rPr>
          <w:rFonts w:cs="宋体"/>
        </w:rPr>
        <w:t xml:space="preserve"> </w:t>
      </w:r>
      <w:r>
        <w:rPr>
          <w:rFonts w:hint="eastAsia" w:cs="宋体"/>
        </w:rPr>
        <w:t>目的质粒；</w:t>
      </w:r>
    </w:p>
    <w:p>
      <w:pPr>
        <w:pStyle w:val="18"/>
        <w:numPr>
          <w:ilvl w:val="0"/>
          <w:numId w:val="22"/>
        </w:numPr>
        <w:ind w:left="480" w:hanging="480" w:hangingChars="200"/>
        <w:rPr>
          <w:rFonts w:hint="eastAsia" w:cs="宋体"/>
        </w:rPr>
      </w:pPr>
      <w:r>
        <w:rPr>
          <w:rFonts w:hint="eastAsia" w:cs="宋体"/>
        </w:rPr>
        <w:t>轻轻混匀后，室温静置5</w:t>
      </w:r>
      <w:r>
        <w:rPr>
          <w:rFonts w:cs="宋体"/>
        </w:rPr>
        <w:t xml:space="preserve"> </w:t>
      </w:r>
      <w:r>
        <w:rPr>
          <w:rFonts w:hint="eastAsia" w:cs="宋体"/>
        </w:rPr>
        <w:t>min；</w:t>
      </w:r>
    </w:p>
    <w:p>
      <w:pPr>
        <w:pStyle w:val="18"/>
        <w:numPr>
          <w:ilvl w:val="0"/>
          <w:numId w:val="22"/>
        </w:numPr>
        <w:ind w:left="480" w:hanging="480" w:hangingChars="200"/>
        <w:rPr>
          <w:rFonts w:cs="宋体"/>
        </w:rPr>
      </w:pPr>
      <w:r>
        <w:rPr>
          <w:rFonts w:hint="eastAsia" w:cs="宋体"/>
        </w:rPr>
        <w:t>将A液和B液混匀后，室温静置5</w:t>
      </w:r>
      <w:r>
        <w:rPr>
          <w:rFonts w:cs="宋体"/>
        </w:rPr>
        <w:t xml:space="preserve"> </w:t>
      </w:r>
      <w:r>
        <w:rPr>
          <w:rFonts w:hint="eastAsia" w:cs="宋体"/>
        </w:rPr>
        <w:t>min；</w:t>
      </w:r>
    </w:p>
    <w:p>
      <w:pPr>
        <w:pStyle w:val="18"/>
        <w:numPr>
          <w:ilvl w:val="0"/>
          <w:numId w:val="22"/>
        </w:numPr>
        <w:ind w:left="0" w:firstLine="0" w:firstLineChars="0"/>
        <w:rPr>
          <w:rFonts w:cs="宋体"/>
        </w:rPr>
      </w:pPr>
      <w:r>
        <w:rPr>
          <w:rFonts w:hint="eastAsia" w:cs="宋体"/>
        </w:rPr>
        <w:t>清洗细胞，使用P</w:t>
      </w:r>
      <w:r>
        <w:rPr>
          <w:rFonts w:cs="宋体"/>
        </w:rPr>
        <w:t>BS</w:t>
      </w:r>
      <w:r>
        <w:rPr>
          <w:rFonts w:hint="eastAsia" w:cs="宋体"/>
        </w:rPr>
        <w:t>清洗细胞2次，添加450</w:t>
      </w:r>
      <w:r>
        <w:rPr>
          <w:rFonts w:cs="宋体"/>
        </w:rPr>
        <w:t xml:space="preserve"> μL</w:t>
      </w:r>
      <w:r>
        <w:rPr>
          <w:rFonts w:hint="eastAsia" w:cs="宋体"/>
        </w:rPr>
        <w:t>完全细胞培养基，将混匀后的50</w:t>
      </w:r>
      <w:r>
        <w:rPr>
          <w:rFonts w:cs="宋体"/>
        </w:rPr>
        <w:t xml:space="preserve"> μL </w:t>
      </w:r>
      <w:r>
        <w:rPr>
          <w:rFonts w:hint="eastAsia" w:cs="宋体"/>
        </w:rPr>
        <w:t>A</w:t>
      </w:r>
      <w:r>
        <w:rPr>
          <w:rFonts w:cs="宋体"/>
        </w:rPr>
        <w:t>B</w:t>
      </w:r>
      <w:r>
        <w:rPr>
          <w:rFonts w:hint="eastAsia" w:cs="宋体"/>
        </w:rPr>
        <w:t>混合溶液缓慢均匀地滴加至细胞培养孔内。</w:t>
      </w:r>
    </w:p>
    <w:p>
      <w:pPr>
        <w:pStyle w:val="18"/>
        <w:numPr>
          <w:ilvl w:val="0"/>
          <w:numId w:val="22"/>
        </w:numPr>
        <w:ind w:left="480" w:hanging="480" w:hangingChars="200"/>
        <w:rPr>
          <w:rFonts w:cs="宋体"/>
        </w:rPr>
      </w:pPr>
      <w:r>
        <w:rPr>
          <w:rFonts w:hint="eastAsia" w:cs="宋体"/>
        </w:rPr>
        <w:t>细胞培养至4-6</w:t>
      </w:r>
      <w:r>
        <w:rPr>
          <w:rFonts w:cs="宋体"/>
        </w:rPr>
        <w:t xml:space="preserve"> </w:t>
      </w:r>
      <w:r>
        <w:rPr>
          <w:rFonts w:hint="eastAsia" w:cs="宋体"/>
        </w:rPr>
        <w:t>h后，更换完全细胞培养基，继续培养。</w:t>
      </w:r>
    </w:p>
    <w:p>
      <w:pPr>
        <w:pStyle w:val="26"/>
        <w:numPr>
          <w:ilvl w:val="0"/>
          <w:numId w:val="0"/>
        </w:numPr>
        <w:ind w:firstLine="480" w:firstLineChars="200"/>
        <w:jc w:val="center"/>
        <w:rPr>
          <w:rFonts w:ascii="楷体" w:hAnsi="楷体" w:eastAsia="楷体" w:cs="Times New Roman"/>
          <w:sz w:val="24"/>
          <w:szCs w:val="24"/>
          <w:lang w:eastAsia="zh-CN" w:bidi="ar-SA"/>
        </w:rPr>
      </w:pPr>
      <w:r>
        <w:rPr>
          <w:rFonts w:hint="eastAsia" w:ascii="楷体" w:hAnsi="楷体" w:eastAsia="楷体" w:cs="Times New Roman"/>
          <w:sz w:val="24"/>
          <w:szCs w:val="24"/>
          <w:lang w:eastAsia="zh-CN" w:bidi="ar-SA"/>
        </w:rPr>
        <w:t>表1</w:t>
      </w:r>
      <w:r>
        <w:rPr>
          <w:rFonts w:ascii="Times New Roman" w:hAnsi="Times New Roman" w:eastAsia="楷体" w:cs="Times New Roman"/>
          <w:sz w:val="24"/>
          <w:szCs w:val="24"/>
          <w:lang w:eastAsia="zh-CN" w:bidi="ar-SA"/>
        </w:rPr>
        <w:t xml:space="preserve"> Lipo6000</w:t>
      </w:r>
      <w:r>
        <w:rPr>
          <w:rFonts w:ascii="Times New Roman" w:hAnsi="Times New Roman" w:eastAsia="微软雅黑" w:cs="Times New Roman"/>
          <w:sz w:val="24"/>
          <w:szCs w:val="24"/>
          <w:lang w:eastAsia="zh-CN" w:bidi="ar-SA"/>
        </w:rPr>
        <w:t>™</w:t>
      </w:r>
      <w:r>
        <w:rPr>
          <w:rFonts w:ascii="楷体" w:hAnsi="楷体" w:eastAsia="楷体" w:cs="Times New Roman"/>
          <w:sz w:val="24"/>
          <w:szCs w:val="24"/>
          <w:lang w:eastAsia="zh-CN" w:bidi="ar-SA"/>
        </w:rPr>
        <w:t>转染试剂</w:t>
      </w:r>
      <w:r>
        <w:rPr>
          <w:rFonts w:hint="eastAsia" w:ascii="楷体" w:hAnsi="楷体" w:eastAsia="楷体" w:cs="Times New Roman"/>
          <w:sz w:val="24"/>
          <w:szCs w:val="24"/>
          <w:lang w:eastAsia="zh-CN" w:bidi="ar-SA"/>
        </w:rPr>
        <w:t>比例</w:t>
      </w:r>
    </w:p>
    <w:tbl>
      <w:tblPr>
        <w:tblStyle w:val="27"/>
        <w:tblW w:w="935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8"/>
        <w:gridCol w:w="1418"/>
        <w:gridCol w:w="1418"/>
        <w:gridCol w:w="1418"/>
        <w:gridCol w:w="1092"/>
        <w:gridCol w:w="174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tcBorders>
              <w:top w:val="single" w:color="auto" w:sz="4" w:space="0"/>
              <w:bottom w:val="single" w:color="auto" w:sz="4" w:space="0"/>
            </w:tcBorders>
          </w:tcPr>
          <w:p>
            <w:pPr>
              <w:jc w:val="center"/>
              <w:rPr>
                <w:b/>
                <w:bCs/>
              </w:rPr>
            </w:pPr>
          </w:p>
        </w:tc>
        <w:tc>
          <w:tcPr>
            <w:tcW w:w="1418" w:type="dxa"/>
            <w:tcBorders>
              <w:top w:val="single" w:color="auto" w:sz="4" w:space="0"/>
              <w:bottom w:val="single" w:color="auto" w:sz="4" w:space="0"/>
            </w:tcBorders>
          </w:tcPr>
          <w:p>
            <w:pPr>
              <w:pStyle w:val="26"/>
              <w:numPr>
                <w:ilvl w:val="0"/>
                <w:numId w:val="0"/>
              </w:numPr>
              <w:jc w:val="center"/>
              <w:rPr>
                <w:rFonts w:ascii="Times New Roman" w:hAnsi="Times New Roman" w:cs="Times New Roman"/>
                <w:b/>
                <w:bCs/>
                <w:sz w:val="24"/>
                <w:szCs w:val="24"/>
                <w:lang w:eastAsia="zh-CN" w:bidi="ar-SA"/>
              </w:rPr>
            </w:pPr>
            <w:r>
              <w:rPr>
                <w:rFonts w:hint="eastAsia" w:ascii="Times New Roman" w:hAnsi="Times New Roman" w:cs="Times New Roman"/>
                <w:b w:val="0"/>
                <w:bCs w:val="0"/>
                <w:sz w:val="24"/>
                <w:szCs w:val="24"/>
                <w:lang w:eastAsia="zh-CN" w:bidi="ar-SA"/>
              </w:rPr>
              <w:t>2</w:t>
            </w:r>
            <w:r>
              <w:rPr>
                <w:rFonts w:ascii="Times New Roman" w:hAnsi="Times New Roman" w:cs="Times New Roman"/>
                <w:b w:val="0"/>
                <w:bCs w:val="0"/>
                <w:sz w:val="24"/>
                <w:szCs w:val="24"/>
                <w:lang w:eastAsia="zh-CN" w:bidi="ar-SA"/>
              </w:rPr>
              <w:t>4-well</w:t>
            </w:r>
          </w:p>
        </w:tc>
        <w:tc>
          <w:tcPr>
            <w:tcW w:w="1418" w:type="dxa"/>
            <w:tcBorders>
              <w:top w:val="single" w:color="auto" w:sz="4" w:space="0"/>
              <w:bottom w:val="single" w:color="auto" w:sz="4" w:space="0"/>
            </w:tcBorders>
          </w:tcPr>
          <w:p>
            <w:pPr>
              <w:pStyle w:val="26"/>
              <w:numPr>
                <w:ilvl w:val="0"/>
                <w:numId w:val="0"/>
              </w:numPr>
              <w:jc w:val="center"/>
              <w:rPr>
                <w:rFonts w:ascii="Times New Roman" w:hAnsi="Times New Roman" w:cs="Times New Roman"/>
                <w:b/>
                <w:bCs/>
                <w:sz w:val="24"/>
                <w:szCs w:val="24"/>
                <w:lang w:eastAsia="zh-CN" w:bidi="ar-SA"/>
              </w:rPr>
            </w:pPr>
            <w:r>
              <w:rPr>
                <w:rFonts w:ascii="Times New Roman" w:hAnsi="Times New Roman" w:cs="Times New Roman"/>
                <w:b w:val="0"/>
                <w:bCs w:val="0"/>
                <w:sz w:val="24"/>
                <w:szCs w:val="24"/>
                <w:lang w:eastAsia="zh-CN" w:bidi="ar-SA"/>
              </w:rPr>
              <w:t>12-well</w:t>
            </w:r>
          </w:p>
        </w:tc>
        <w:tc>
          <w:tcPr>
            <w:tcW w:w="1418" w:type="dxa"/>
            <w:tcBorders>
              <w:top w:val="single" w:color="auto" w:sz="4" w:space="0"/>
              <w:bottom w:val="single" w:color="auto" w:sz="4" w:space="0"/>
            </w:tcBorders>
          </w:tcPr>
          <w:p>
            <w:pPr>
              <w:pStyle w:val="26"/>
              <w:numPr>
                <w:ilvl w:val="0"/>
                <w:numId w:val="0"/>
              </w:numPr>
              <w:jc w:val="center"/>
              <w:rPr>
                <w:rFonts w:ascii="Times New Roman" w:hAnsi="Times New Roman" w:cs="Times New Roman"/>
                <w:b/>
                <w:bCs/>
                <w:sz w:val="24"/>
                <w:szCs w:val="24"/>
                <w:lang w:eastAsia="zh-CN" w:bidi="ar-SA"/>
              </w:rPr>
            </w:pPr>
            <w:r>
              <w:rPr>
                <w:rFonts w:ascii="Times New Roman" w:hAnsi="Times New Roman" w:cs="Times New Roman"/>
                <w:b w:val="0"/>
                <w:bCs w:val="0"/>
                <w:sz w:val="24"/>
                <w:szCs w:val="24"/>
                <w:lang w:eastAsia="zh-CN" w:bidi="ar-SA"/>
              </w:rPr>
              <w:t>6-well</w:t>
            </w:r>
          </w:p>
        </w:tc>
        <w:tc>
          <w:tcPr>
            <w:tcW w:w="1092" w:type="dxa"/>
            <w:tcBorders>
              <w:top w:val="single" w:color="auto" w:sz="4" w:space="0"/>
              <w:bottom w:val="single" w:color="auto" w:sz="4" w:space="0"/>
            </w:tcBorders>
          </w:tcPr>
          <w:p>
            <w:pPr>
              <w:pStyle w:val="26"/>
              <w:numPr>
                <w:ilvl w:val="0"/>
                <w:numId w:val="0"/>
              </w:numPr>
              <w:jc w:val="center"/>
              <w:rPr>
                <w:rFonts w:ascii="Times New Roman" w:hAnsi="Times New Roman" w:cs="Times New Roman"/>
                <w:b/>
                <w:bCs/>
                <w:sz w:val="24"/>
                <w:szCs w:val="24"/>
                <w:lang w:eastAsia="zh-CN" w:bidi="ar-SA"/>
              </w:rPr>
            </w:pPr>
            <w:r>
              <w:rPr>
                <w:rFonts w:ascii="Times New Roman" w:hAnsi="Times New Roman" w:cs="Times New Roman"/>
                <w:b w:val="0"/>
                <w:bCs w:val="0"/>
                <w:sz w:val="24"/>
                <w:szCs w:val="24"/>
                <w:lang w:eastAsia="zh-CN" w:bidi="ar-SA"/>
              </w:rPr>
              <w:t>6cm dish</w:t>
            </w:r>
          </w:p>
        </w:tc>
        <w:tc>
          <w:tcPr>
            <w:tcW w:w="1744" w:type="dxa"/>
            <w:tcBorders>
              <w:top w:val="single" w:color="auto" w:sz="4" w:space="0"/>
              <w:bottom w:val="single" w:color="auto" w:sz="4" w:space="0"/>
            </w:tcBorders>
          </w:tcPr>
          <w:p>
            <w:pPr>
              <w:pStyle w:val="26"/>
              <w:numPr>
                <w:ilvl w:val="0"/>
                <w:numId w:val="0"/>
              </w:numPr>
              <w:jc w:val="center"/>
              <w:rPr>
                <w:rFonts w:ascii="Times New Roman" w:hAnsi="Times New Roman" w:cs="Times New Roman"/>
                <w:b/>
                <w:bCs/>
                <w:sz w:val="24"/>
                <w:szCs w:val="24"/>
                <w:lang w:eastAsia="zh-CN" w:bidi="ar-SA"/>
              </w:rPr>
            </w:pPr>
            <w:r>
              <w:rPr>
                <w:rFonts w:ascii="Times New Roman" w:hAnsi="Times New Roman" w:cs="Times New Roman"/>
                <w:b w:val="0"/>
                <w:bCs w:val="0"/>
                <w:sz w:val="24"/>
                <w:szCs w:val="24"/>
                <w:lang w:eastAsia="zh-CN" w:bidi="ar-SA"/>
              </w:rPr>
              <w:t>10cm dish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tcBorders>
              <w:top w:val="single" w:color="auto" w:sz="4" w:space="0"/>
            </w:tcBorders>
            <w:shd w:val="clear" w:color="auto" w:fill="F1F1F1" w:themeFill="background1" w:themeFillShade="F2"/>
          </w:tcPr>
          <w:p>
            <w:pPr>
              <w:pStyle w:val="26"/>
              <w:numPr>
                <w:ilvl w:val="0"/>
                <w:numId w:val="0"/>
              </w:numPr>
              <w:jc w:val="center"/>
              <w:rPr>
                <w:rFonts w:ascii="Times New Roman" w:hAnsi="Times New Roman" w:cs="Times New Roman"/>
                <w:b w:val="0"/>
                <w:bCs w:val="0"/>
                <w:sz w:val="24"/>
                <w:szCs w:val="24"/>
                <w:lang w:eastAsia="zh-CN" w:bidi="ar-SA"/>
              </w:rPr>
            </w:pPr>
            <w:bookmarkStart w:id="15" w:name="_Hlk135295659"/>
            <w:r>
              <w:rPr>
                <w:rFonts w:ascii="Times New Roman" w:hAnsi="Times New Roman" w:cs="Times New Roman"/>
                <w:b w:val="0"/>
                <w:bCs w:val="0"/>
                <w:sz w:val="24"/>
                <w:szCs w:val="24"/>
                <w:lang w:eastAsia="zh-CN" w:bidi="ar-SA"/>
              </w:rPr>
              <w:t>Lipo6000™</w:t>
            </w:r>
            <w:r>
              <w:rPr>
                <w:rFonts w:ascii="Times New Roman" w:hAnsi="Times New Roman" w:cs="Times New Roman"/>
                <w:b w:val="0"/>
                <w:bCs w:val="0"/>
                <w:kern w:val="2"/>
                <w:sz w:val="24"/>
                <w:szCs w:val="24"/>
                <w:lang w:eastAsia="zh-CN" w:bidi="ar-SA"/>
              </w:rPr>
              <w:t>转染试剂</w:t>
            </w:r>
            <w:bookmarkEnd w:id="15"/>
          </w:p>
        </w:tc>
        <w:tc>
          <w:tcPr>
            <w:tcW w:w="1418" w:type="dxa"/>
            <w:tcBorders>
              <w:top w:val="single" w:color="auto" w:sz="4" w:space="0"/>
            </w:tcBorders>
            <w:shd w:val="clear" w:color="auto" w:fill="F1F1F1" w:themeFill="background1" w:themeFillShade="F2"/>
          </w:tcPr>
          <w:p>
            <w:pPr>
              <w:pStyle w:val="26"/>
              <w:numPr>
                <w:ilvl w:val="0"/>
                <w:numId w:val="0"/>
              </w:numPr>
              <w:jc w:val="center"/>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1</w:t>
            </w:r>
            <w:r>
              <w:rPr>
                <w:rFonts w:ascii="Times New Roman" w:hAnsi="Times New Roman" w:cs="Times New Roman"/>
                <w:sz w:val="24"/>
                <w:szCs w:val="24"/>
                <w:lang w:eastAsia="zh-CN" w:bidi="ar-SA"/>
              </w:rPr>
              <w:t xml:space="preserve"> μL</w:t>
            </w:r>
          </w:p>
        </w:tc>
        <w:tc>
          <w:tcPr>
            <w:tcW w:w="1418" w:type="dxa"/>
            <w:tcBorders>
              <w:top w:val="single" w:color="auto" w:sz="4" w:space="0"/>
            </w:tcBorders>
            <w:shd w:val="clear" w:color="auto" w:fill="F1F1F1" w:themeFill="background1" w:themeFillShade="F2"/>
          </w:tcPr>
          <w:p>
            <w:pPr>
              <w:jc w:val="center"/>
            </w:pPr>
            <w:r>
              <w:t>2 μL</w:t>
            </w:r>
          </w:p>
        </w:tc>
        <w:tc>
          <w:tcPr>
            <w:tcW w:w="1418" w:type="dxa"/>
            <w:tcBorders>
              <w:top w:val="single" w:color="auto" w:sz="4" w:space="0"/>
            </w:tcBorders>
            <w:shd w:val="clear" w:color="auto" w:fill="F1F1F1" w:themeFill="background1" w:themeFillShade="F2"/>
          </w:tcPr>
          <w:p>
            <w:pPr>
              <w:jc w:val="center"/>
            </w:pPr>
            <w:r>
              <w:t>5 μL</w:t>
            </w:r>
          </w:p>
        </w:tc>
        <w:tc>
          <w:tcPr>
            <w:tcW w:w="1092" w:type="dxa"/>
            <w:tcBorders>
              <w:top w:val="single" w:color="auto" w:sz="4" w:space="0"/>
            </w:tcBorders>
            <w:shd w:val="clear" w:color="auto" w:fill="F1F1F1" w:themeFill="background1" w:themeFillShade="F2"/>
          </w:tcPr>
          <w:p>
            <w:pPr>
              <w:jc w:val="center"/>
            </w:pPr>
            <w:r>
              <w:rPr>
                <w:rFonts w:hint="eastAsia"/>
              </w:rPr>
              <w:t>1</w:t>
            </w:r>
            <w:r>
              <w:t>0 μL</w:t>
            </w:r>
          </w:p>
        </w:tc>
        <w:tc>
          <w:tcPr>
            <w:tcW w:w="1744" w:type="dxa"/>
            <w:tcBorders>
              <w:top w:val="single" w:color="auto" w:sz="4" w:space="0"/>
            </w:tcBorders>
            <w:shd w:val="clear" w:color="auto" w:fill="F1F1F1" w:themeFill="background1" w:themeFillShade="F2"/>
          </w:tcPr>
          <w:p>
            <w:pPr>
              <w:jc w:val="center"/>
            </w:pPr>
            <w:r>
              <w:t>30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tcPr>
          <w:p>
            <w:pPr>
              <w:pStyle w:val="26"/>
              <w:numPr>
                <w:ilvl w:val="0"/>
                <w:numId w:val="0"/>
              </w:numPr>
              <w:jc w:val="center"/>
              <w:rPr>
                <w:rFonts w:ascii="Times New Roman" w:hAnsi="Times New Roman" w:cs="Times New Roman"/>
                <w:b/>
                <w:bCs/>
                <w:sz w:val="24"/>
                <w:szCs w:val="24"/>
                <w:lang w:eastAsia="zh-CN" w:bidi="ar-SA"/>
              </w:rPr>
            </w:pPr>
            <w:r>
              <w:rPr>
                <w:rFonts w:hint="eastAsia" w:ascii="Times New Roman" w:hAnsi="Times New Roman" w:cs="Times New Roman"/>
                <w:b w:val="0"/>
                <w:bCs w:val="0"/>
                <w:sz w:val="24"/>
                <w:szCs w:val="24"/>
                <w:lang w:eastAsia="zh-CN" w:bidi="ar-SA"/>
              </w:rPr>
              <w:t>D</w:t>
            </w:r>
            <w:r>
              <w:rPr>
                <w:rFonts w:ascii="Times New Roman" w:hAnsi="Times New Roman" w:cs="Times New Roman"/>
                <w:b w:val="0"/>
                <w:bCs w:val="0"/>
                <w:sz w:val="24"/>
                <w:szCs w:val="24"/>
                <w:lang w:eastAsia="zh-CN" w:bidi="ar-SA"/>
              </w:rPr>
              <w:t>MEM</w:t>
            </w:r>
          </w:p>
        </w:tc>
        <w:tc>
          <w:tcPr>
            <w:tcW w:w="1418"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25 μL</w:t>
            </w:r>
          </w:p>
        </w:tc>
        <w:tc>
          <w:tcPr>
            <w:tcW w:w="1418"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50 μL</w:t>
            </w:r>
          </w:p>
        </w:tc>
        <w:tc>
          <w:tcPr>
            <w:tcW w:w="1418"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125 μL</w:t>
            </w:r>
          </w:p>
        </w:tc>
        <w:tc>
          <w:tcPr>
            <w:tcW w:w="1092"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250 μL</w:t>
            </w:r>
          </w:p>
        </w:tc>
        <w:tc>
          <w:tcPr>
            <w:tcW w:w="1744"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750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shd w:val="clear" w:color="auto" w:fill="F1F1F1" w:themeFill="background1" w:themeFillShade="F2"/>
          </w:tcPr>
          <w:p>
            <w:pPr>
              <w:pStyle w:val="26"/>
              <w:numPr>
                <w:ilvl w:val="0"/>
                <w:numId w:val="0"/>
              </w:numPr>
              <w:jc w:val="center"/>
              <w:rPr>
                <w:rFonts w:ascii="Times New Roman" w:hAnsi="Times New Roman" w:cs="Times New Roman"/>
                <w:b/>
                <w:bCs/>
                <w:sz w:val="24"/>
                <w:szCs w:val="24"/>
                <w:lang w:eastAsia="zh-CN" w:bidi="ar-SA"/>
              </w:rPr>
            </w:pPr>
            <w:r>
              <w:rPr>
                <w:rFonts w:hint="eastAsia" w:ascii="Times New Roman" w:hAnsi="Times New Roman" w:cs="Times New Roman"/>
                <w:b w:val="0"/>
                <w:bCs w:val="0"/>
                <w:sz w:val="24"/>
                <w:szCs w:val="24"/>
                <w:lang w:eastAsia="zh-CN" w:bidi="ar-SA"/>
              </w:rPr>
              <w:t>目的质粒（D</w:t>
            </w:r>
            <w:r>
              <w:rPr>
                <w:rFonts w:ascii="Times New Roman" w:hAnsi="Times New Roman" w:cs="Times New Roman"/>
                <w:b w:val="0"/>
                <w:bCs w:val="0"/>
                <w:sz w:val="24"/>
                <w:szCs w:val="24"/>
                <w:lang w:eastAsia="zh-CN" w:bidi="ar-SA"/>
              </w:rPr>
              <w:t>NA</w:t>
            </w:r>
            <w:r>
              <w:rPr>
                <w:rFonts w:hint="eastAsia" w:ascii="Times New Roman" w:hAnsi="Times New Roman" w:cs="Times New Roman"/>
                <w:b w:val="0"/>
                <w:bCs w:val="0"/>
                <w:sz w:val="24"/>
                <w:szCs w:val="24"/>
                <w:lang w:eastAsia="zh-CN" w:bidi="ar-SA"/>
              </w:rPr>
              <w:t>）</w:t>
            </w:r>
          </w:p>
        </w:tc>
        <w:tc>
          <w:tcPr>
            <w:tcW w:w="1418" w:type="dxa"/>
            <w:shd w:val="clear" w:color="auto" w:fill="F1F1F1" w:themeFill="background1" w:themeFillShade="F2"/>
          </w:tcPr>
          <w:p>
            <w:pPr>
              <w:pStyle w:val="26"/>
              <w:numPr>
                <w:ilvl w:val="0"/>
                <w:numId w:val="0"/>
              </w:numPr>
              <w:jc w:val="center"/>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1</w:t>
            </w:r>
            <w:r>
              <w:rPr>
                <w:rFonts w:ascii="Times New Roman" w:hAnsi="Times New Roman" w:cs="Times New Roman"/>
                <w:sz w:val="24"/>
                <w:szCs w:val="24"/>
                <w:lang w:eastAsia="zh-CN" w:bidi="ar-SA"/>
              </w:rPr>
              <w:t xml:space="preserve"> μg</w:t>
            </w:r>
          </w:p>
        </w:tc>
        <w:tc>
          <w:tcPr>
            <w:tcW w:w="1418" w:type="dxa"/>
            <w:shd w:val="clear" w:color="auto" w:fill="F1F1F1" w:themeFill="background1" w:themeFillShade="F2"/>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2 μg</w:t>
            </w:r>
          </w:p>
        </w:tc>
        <w:tc>
          <w:tcPr>
            <w:tcW w:w="1418" w:type="dxa"/>
            <w:shd w:val="clear" w:color="auto" w:fill="F1F1F1" w:themeFill="background1" w:themeFillShade="F2"/>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2.5 μg</w:t>
            </w:r>
          </w:p>
        </w:tc>
        <w:tc>
          <w:tcPr>
            <w:tcW w:w="1092" w:type="dxa"/>
            <w:shd w:val="clear" w:color="auto" w:fill="F1F1F1" w:themeFill="background1" w:themeFillShade="F2"/>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5 μg</w:t>
            </w:r>
          </w:p>
        </w:tc>
        <w:tc>
          <w:tcPr>
            <w:tcW w:w="1744" w:type="dxa"/>
            <w:shd w:val="clear" w:color="auto" w:fill="F1F1F1" w:themeFill="background1" w:themeFillShade="F2"/>
          </w:tcPr>
          <w:p>
            <w:pPr>
              <w:pStyle w:val="26"/>
              <w:numPr>
                <w:ilvl w:val="0"/>
                <w:numId w:val="0"/>
              </w:numPr>
              <w:jc w:val="center"/>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1</w:t>
            </w:r>
            <w:r>
              <w:rPr>
                <w:rFonts w:ascii="Times New Roman" w:hAnsi="Times New Roman" w:cs="Times New Roman"/>
                <w:sz w:val="24"/>
                <w:szCs w:val="24"/>
                <w:lang w:eastAsia="zh-CN" w:bidi="ar-SA"/>
              </w:rPr>
              <w:t>5 μg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tcPr>
          <w:p>
            <w:pPr>
              <w:pStyle w:val="26"/>
              <w:numPr>
                <w:ilvl w:val="0"/>
                <w:numId w:val="0"/>
              </w:numPr>
              <w:jc w:val="center"/>
              <w:rPr>
                <w:rFonts w:ascii="Times New Roman" w:hAnsi="Times New Roman" w:cs="Times New Roman"/>
                <w:b w:val="0"/>
                <w:bCs w:val="0"/>
                <w:sz w:val="24"/>
                <w:szCs w:val="24"/>
                <w:lang w:eastAsia="zh-CN" w:bidi="ar-SA"/>
              </w:rPr>
            </w:pPr>
            <w:r>
              <w:rPr>
                <w:rFonts w:hint="eastAsia" w:ascii="Times New Roman" w:hAnsi="Times New Roman" w:cs="Times New Roman"/>
                <w:b w:val="0"/>
                <w:bCs w:val="0"/>
                <w:sz w:val="24"/>
                <w:szCs w:val="24"/>
                <w:lang w:eastAsia="zh-CN" w:bidi="ar-SA"/>
              </w:rPr>
              <w:t>D</w:t>
            </w:r>
            <w:r>
              <w:rPr>
                <w:rFonts w:ascii="Times New Roman" w:hAnsi="Times New Roman" w:cs="Times New Roman"/>
                <w:b w:val="0"/>
                <w:bCs w:val="0"/>
                <w:sz w:val="24"/>
                <w:szCs w:val="24"/>
                <w:lang w:eastAsia="zh-CN" w:bidi="ar-SA"/>
              </w:rPr>
              <w:t>MEM</w:t>
            </w:r>
          </w:p>
        </w:tc>
        <w:tc>
          <w:tcPr>
            <w:tcW w:w="1418"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25 μL</w:t>
            </w:r>
          </w:p>
        </w:tc>
        <w:tc>
          <w:tcPr>
            <w:tcW w:w="1418"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50 μL</w:t>
            </w:r>
          </w:p>
        </w:tc>
        <w:tc>
          <w:tcPr>
            <w:tcW w:w="1418"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125 μL</w:t>
            </w:r>
          </w:p>
        </w:tc>
        <w:tc>
          <w:tcPr>
            <w:tcW w:w="1092"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250 μL</w:t>
            </w:r>
          </w:p>
        </w:tc>
        <w:tc>
          <w:tcPr>
            <w:tcW w:w="1744" w:type="dxa"/>
          </w:tcPr>
          <w:p>
            <w:pPr>
              <w:pStyle w:val="26"/>
              <w:numPr>
                <w:ilvl w:val="0"/>
                <w:numId w:val="0"/>
              </w:numPr>
              <w:jc w:val="center"/>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750 μL</w:t>
            </w:r>
          </w:p>
        </w:tc>
      </w:tr>
    </w:tbl>
    <w:p>
      <w:pPr>
        <w:rPr>
          <w:rFonts w:cs="宋体"/>
          <w:b/>
          <w:bCs/>
        </w:rPr>
      </w:pPr>
      <w:r>
        <w:rPr>
          <w:rFonts w:hint="eastAsia" w:cs="宋体"/>
          <w:b/>
          <w:bCs/>
        </w:rPr>
        <w:t>3、耗材及仪器示意图</w:t>
      </w:r>
    </w:p>
    <w:p>
      <w:pPr>
        <w:jc w:val="center"/>
        <w:rPr>
          <w:rFonts w:cs="宋体"/>
          <w:b/>
          <w:bCs/>
        </w:rPr>
      </w:pPr>
      <w:r>
        <w:drawing>
          <wp:inline distT="0" distB="0" distL="0" distR="0">
            <wp:extent cx="5659120" cy="1645920"/>
            <wp:effectExtent l="0" t="0" r="0" b="0"/>
            <wp:docPr id="21213814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81416"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672398" cy="1649741"/>
                    </a:xfrm>
                    <a:prstGeom prst="rect">
                      <a:avLst/>
                    </a:prstGeom>
                    <a:noFill/>
                    <a:ln>
                      <a:noFill/>
                    </a:ln>
                  </pic:spPr>
                </pic:pic>
              </a:graphicData>
            </a:graphic>
          </wp:inline>
        </w:drawing>
      </w:r>
    </w:p>
    <w:p>
      <w:pPr>
        <w:pStyle w:val="26"/>
        <w:ind w:left="0"/>
        <w:jc w:val="center"/>
        <w:outlineLvl w:val="0"/>
        <w:rPr>
          <w:rFonts w:ascii="Times New Roman" w:hAnsi="Times New Roman"/>
          <w:b/>
          <w:bCs/>
          <w:sz w:val="40"/>
          <w:szCs w:val="40"/>
          <w:lang w:eastAsia="zh-CN"/>
        </w:rPr>
      </w:pPr>
      <w:bookmarkStart w:id="16" w:name="_Toc148712273"/>
      <w:r>
        <w:rPr>
          <w:rFonts w:hint="eastAsia" w:ascii="Times New Roman" w:hAnsi="Times New Roman"/>
          <w:b/>
          <w:bCs/>
          <w:sz w:val="40"/>
          <w:szCs w:val="40"/>
          <w:lang w:eastAsia="zh-CN"/>
        </w:rPr>
        <w:t>基因篇</w:t>
      </w:r>
      <w:bookmarkEnd w:id="16"/>
    </w:p>
    <w:p>
      <w:pPr>
        <w:pStyle w:val="3"/>
        <w:numPr>
          <w:ilvl w:val="0"/>
          <w:numId w:val="0"/>
        </w:numPr>
        <w:spacing w:line="360" w:lineRule="auto"/>
        <w:rPr>
          <w:rFonts w:ascii="Times New Roman" w:hAnsi="Times New Roman" w:eastAsia="宋体" w:cs="宋体"/>
          <w:sz w:val="30"/>
          <w:szCs w:val="30"/>
          <w:lang w:eastAsia="zh-CN"/>
        </w:rPr>
      </w:pPr>
      <w:bookmarkStart w:id="17" w:name="_Toc148712274"/>
      <w:r>
        <w:rPr>
          <w:rFonts w:hint="eastAsia" w:ascii="Times New Roman" w:hAnsi="Times New Roman" w:eastAsia="宋体" w:cs="宋体"/>
          <w:sz w:val="30"/>
          <w:szCs w:val="30"/>
          <w:lang w:eastAsia="zh-CN"/>
        </w:rPr>
        <w:t>一、RNA提取及cDNA合成</w:t>
      </w:r>
      <w:bookmarkEnd w:id="17"/>
    </w:p>
    <w:p>
      <w:pPr>
        <w:ind w:left="482" w:hanging="482" w:hangingChars="200"/>
        <w:rPr>
          <w:rFonts w:cs="宋体"/>
        </w:rPr>
      </w:pPr>
      <w:r>
        <w:rPr>
          <w:rFonts w:hint="eastAsia" w:cs="宋体"/>
          <w:b/>
          <w:bCs/>
        </w:rPr>
        <w:t>1、</w:t>
      </w:r>
      <w:r>
        <w:rPr>
          <w:rFonts w:cs="宋体"/>
          <w:b/>
          <w:bCs/>
        </w:rPr>
        <w:t>RNA</w:t>
      </w:r>
      <w:r>
        <w:rPr>
          <w:rFonts w:hint="eastAsia" w:cs="宋体"/>
          <w:b/>
          <w:bCs/>
        </w:rPr>
        <w:t>提取（Trizol法）</w:t>
      </w:r>
      <w:r>
        <w:rPr>
          <w:rFonts w:hint="eastAsia" w:cs="宋体"/>
        </w:rPr>
        <w:t>：</w:t>
      </w:r>
    </w:p>
    <w:p>
      <w:pPr>
        <w:pStyle w:val="18"/>
        <w:numPr>
          <w:ilvl w:val="0"/>
          <w:numId w:val="23"/>
        </w:numPr>
        <w:ind w:left="480" w:hanging="480" w:hangingChars="200"/>
        <w:rPr>
          <w:rFonts w:cs="宋体"/>
        </w:rPr>
      </w:pPr>
      <w:r>
        <w:rPr>
          <w:rFonts w:hint="eastAsia" w:cs="宋体"/>
        </w:rPr>
        <w:t>实验过程所需耗材提前使用D</w:t>
      </w:r>
      <w:r>
        <w:rPr>
          <w:rFonts w:cs="宋体"/>
        </w:rPr>
        <w:t>EPC</w:t>
      </w:r>
      <w:r>
        <w:rPr>
          <w:rFonts w:hint="eastAsia" w:cs="宋体"/>
        </w:rPr>
        <w:t>水处理，预冷异丙醇及离心机；</w:t>
      </w:r>
    </w:p>
    <w:p>
      <w:pPr>
        <w:pStyle w:val="18"/>
        <w:numPr>
          <w:ilvl w:val="0"/>
          <w:numId w:val="23"/>
        </w:numPr>
        <w:ind w:left="480" w:hanging="480" w:hangingChars="200"/>
        <w:rPr>
          <w:rFonts w:cs="宋体"/>
        </w:rPr>
      </w:pPr>
      <w:r>
        <w:rPr>
          <w:rFonts w:hint="eastAsia" w:cs="宋体"/>
        </w:rPr>
        <w:t>以细胞6孔板为例，对于贴壁生长的细胞，弃去培养液，使用P</w:t>
      </w:r>
      <w:r>
        <w:rPr>
          <w:rFonts w:cs="宋体"/>
        </w:rPr>
        <w:t>BS</w:t>
      </w:r>
      <w:r>
        <w:rPr>
          <w:rFonts w:hint="eastAsia" w:cs="宋体"/>
        </w:rPr>
        <w:t>缓慢清洗2次；</w:t>
      </w:r>
    </w:p>
    <w:p>
      <w:pPr>
        <w:pStyle w:val="18"/>
        <w:numPr>
          <w:ilvl w:val="0"/>
          <w:numId w:val="23"/>
        </w:numPr>
        <w:ind w:left="480" w:hanging="480" w:hangingChars="200"/>
        <w:rPr>
          <w:rFonts w:cs="宋体"/>
        </w:rPr>
      </w:pPr>
      <w:r>
        <w:rPr>
          <w:rFonts w:hint="eastAsia" w:cs="宋体"/>
        </w:rPr>
        <w:t>添加1</w:t>
      </w:r>
      <w:r>
        <w:rPr>
          <w:rFonts w:cs="宋体"/>
        </w:rPr>
        <w:t xml:space="preserve"> </w:t>
      </w:r>
      <w:r>
        <w:rPr>
          <w:rFonts w:hint="eastAsia" w:cs="宋体"/>
        </w:rPr>
        <w:t>m</w:t>
      </w:r>
      <w:r>
        <w:rPr>
          <w:rFonts w:cs="宋体"/>
        </w:rPr>
        <w:t>L T</w:t>
      </w:r>
      <w:r>
        <w:rPr>
          <w:rFonts w:hint="eastAsia" w:cs="宋体"/>
        </w:rPr>
        <w:t>rizol试剂，反复吹打使细胞悬浮，转移至1.5</w:t>
      </w:r>
      <w:r>
        <w:rPr>
          <w:rFonts w:cs="宋体"/>
        </w:rPr>
        <w:t xml:space="preserve"> </w:t>
      </w:r>
      <w:r>
        <w:rPr>
          <w:rFonts w:hint="eastAsia" w:cs="宋体"/>
        </w:rPr>
        <w:t>m</w:t>
      </w:r>
      <w:r>
        <w:rPr>
          <w:rFonts w:cs="宋体"/>
        </w:rPr>
        <w:t>L EP</w:t>
      </w:r>
      <w:r>
        <w:rPr>
          <w:rFonts w:hint="eastAsia" w:cs="宋体"/>
        </w:rPr>
        <w:t>管内；</w:t>
      </w:r>
    </w:p>
    <w:p>
      <w:pPr>
        <w:pStyle w:val="18"/>
        <w:numPr>
          <w:ilvl w:val="0"/>
          <w:numId w:val="23"/>
        </w:numPr>
        <w:ind w:left="480" w:hanging="480" w:hangingChars="200"/>
        <w:rPr>
          <w:rFonts w:cs="宋体"/>
        </w:rPr>
      </w:pPr>
      <w:r>
        <w:rPr>
          <w:rFonts w:hint="eastAsia" w:cs="宋体"/>
        </w:rPr>
        <w:t>冰浴静置5</w:t>
      </w:r>
      <w:r>
        <w:rPr>
          <w:rFonts w:cs="宋体"/>
        </w:rPr>
        <w:t xml:space="preserve"> </w:t>
      </w:r>
      <w:r>
        <w:rPr>
          <w:rFonts w:hint="eastAsia" w:cs="宋体"/>
        </w:rPr>
        <w:t>min，充分裂解细胞（如不能马上抽提，转移至-80</w:t>
      </w:r>
      <w:r>
        <w:rPr>
          <w:rFonts w:cs="宋体"/>
        </w:rPr>
        <w:t>℃</w:t>
      </w:r>
      <w:r>
        <w:rPr>
          <w:rFonts w:hint="eastAsia" w:cs="宋体"/>
        </w:rPr>
        <w:t>备用）；</w:t>
      </w:r>
    </w:p>
    <w:p>
      <w:pPr>
        <w:pStyle w:val="18"/>
        <w:numPr>
          <w:ilvl w:val="0"/>
          <w:numId w:val="23"/>
        </w:numPr>
        <w:ind w:left="480" w:hanging="480" w:hangingChars="200"/>
        <w:rPr>
          <w:rFonts w:cs="宋体"/>
        </w:rPr>
      </w:pPr>
      <w:r>
        <w:rPr>
          <w:rFonts w:hint="eastAsia" w:cs="宋体"/>
        </w:rPr>
        <w:t>加入200</w:t>
      </w:r>
      <w:r>
        <w:rPr>
          <w:rFonts w:cs="宋体"/>
        </w:rPr>
        <w:t xml:space="preserve"> μL</w:t>
      </w:r>
      <w:r>
        <w:rPr>
          <w:rFonts w:hint="eastAsia" w:cs="宋体"/>
        </w:rPr>
        <w:t>三氯甲烷，充分震荡20</w:t>
      </w:r>
      <w:r>
        <w:rPr>
          <w:rFonts w:cs="宋体"/>
        </w:rPr>
        <w:t xml:space="preserve"> s</w:t>
      </w:r>
      <w:r>
        <w:rPr>
          <w:rFonts w:hint="eastAsia" w:cs="宋体"/>
        </w:rPr>
        <w:t>；</w:t>
      </w:r>
    </w:p>
    <w:p>
      <w:pPr>
        <w:pStyle w:val="18"/>
        <w:numPr>
          <w:ilvl w:val="0"/>
          <w:numId w:val="23"/>
        </w:numPr>
        <w:ind w:left="480" w:hanging="480" w:hangingChars="200"/>
        <w:rPr>
          <w:rFonts w:cs="宋体"/>
        </w:rPr>
      </w:pPr>
      <w:r>
        <w:rPr>
          <w:rFonts w:hint="eastAsia" w:cs="宋体"/>
        </w:rPr>
        <w:t>冰上静置10</w:t>
      </w:r>
      <w:r>
        <w:rPr>
          <w:rFonts w:cs="宋体"/>
        </w:rPr>
        <w:t xml:space="preserve"> </w:t>
      </w:r>
      <w:r>
        <w:rPr>
          <w:rFonts w:hint="eastAsia" w:cs="宋体"/>
        </w:rPr>
        <w:t>min，4</w:t>
      </w:r>
      <w:r>
        <w:rPr>
          <w:rFonts w:cs="宋体"/>
        </w:rPr>
        <w:t>℃</w:t>
      </w:r>
      <w:r>
        <w:rPr>
          <w:rFonts w:hint="eastAsia" w:cs="宋体"/>
        </w:rPr>
        <w:t>，12,000</w:t>
      </w:r>
      <w:r>
        <w:rPr>
          <w:rFonts w:cs="宋体"/>
        </w:rPr>
        <w:t xml:space="preserve"> </w:t>
      </w:r>
      <w:r>
        <w:rPr>
          <w:rFonts w:hint="eastAsia" w:cs="宋体"/>
        </w:rPr>
        <w:t>rpm，离心15</w:t>
      </w:r>
      <w:r>
        <w:rPr>
          <w:rFonts w:cs="宋体"/>
        </w:rPr>
        <w:t xml:space="preserve"> </w:t>
      </w:r>
      <w:r>
        <w:rPr>
          <w:rFonts w:hint="eastAsia" w:cs="宋体"/>
        </w:rPr>
        <w:t>min；</w:t>
      </w:r>
    </w:p>
    <w:p>
      <w:pPr>
        <w:pStyle w:val="18"/>
        <w:numPr>
          <w:ilvl w:val="0"/>
          <w:numId w:val="23"/>
        </w:numPr>
        <w:ind w:left="480" w:hanging="480" w:hangingChars="200"/>
        <w:rPr>
          <w:rFonts w:cs="宋体"/>
        </w:rPr>
      </w:pPr>
      <w:r>
        <w:rPr>
          <w:rFonts w:hint="eastAsia" w:cs="宋体"/>
        </w:rPr>
        <w:t>转移上清液至新的1.5</w:t>
      </w:r>
      <w:r>
        <w:rPr>
          <w:rFonts w:cs="宋体"/>
        </w:rPr>
        <w:t xml:space="preserve"> </w:t>
      </w:r>
      <w:r>
        <w:rPr>
          <w:rFonts w:hint="eastAsia" w:cs="宋体"/>
        </w:rPr>
        <w:t>mL</w:t>
      </w:r>
      <w:r>
        <w:rPr>
          <w:rFonts w:cs="宋体"/>
        </w:rPr>
        <w:t xml:space="preserve"> EP</w:t>
      </w:r>
      <w:r>
        <w:rPr>
          <w:rFonts w:hint="eastAsia" w:cs="宋体"/>
        </w:rPr>
        <w:t>管内，添加500</w:t>
      </w:r>
      <w:r>
        <w:rPr>
          <w:rFonts w:cs="宋体"/>
        </w:rPr>
        <w:t xml:space="preserve"> μL</w:t>
      </w:r>
      <w:r>
        <w:rPr>
          <w:rFonts w:hint="eastAsia" w:cs="宋体"/>
        </w:rPr>
        <w:t>预冷的异丙醇，温和混匀，冰浴静置10</w:t>
      </w:r>
      <w:r>
        <w:rPr>
          <w:rFonts w:cs="宋体"/>
        </w:rPr>
        <w:t xml:space="preserve"> </w:t>
      </w:r>
      <w:r>
        <w:rPr>
          <w:rFonts w:hint="eastAsia" w:cs="宋体"/>
        </w:rPr>
        <w:t>min；</w:t>
      </w:r>
    </w:p>
    <w:p>
      <w:pPr>
        <w:pStyle w:val="18"/>
        <w:numPr>
          <w:ilvl w:val="0"/>
          <w:numId w:val="23"/>
        </w:numPr>
        <w:ind w:left="480" w:hanging="480" w:hangingChars="200"/>
        <w:rPr>
          <w:rFonts w:cs="宋体"/>
        </w:rPr>
      </w:pPr>
      <w:r>
        <w:rPr>
          <w:rFonts w:hint="eastAsia" w:cs="宋体"/>
        </w:rPr>
        <w:t>4</w:t>
      </w:r>
      <w:r>
        <w:rPr>
          <w:rFonts w:cs="宋体"/>
        </w:rPr>
        <w:t>℃</w:t>
      </w:r>
      <w:r>
        <w:rPr>
          <w:rFonts w:hint="eastAsia" w:cs="宋体"/>
        </w:rPr>
        <w:t>，12</w:t>
      </w:r>
      <w:r>
        <w:rPr>
          <w:rFonts w:cs="宋体"/>
        </w:rPr>
        <w:t>,</w:t>
      </w:r>
      <w:r>
        <w:rPr>
          <w:rFonts w:hint="eastAsia" w:cs="宋体"/>
        </w:rPr>
        <w:t>000</w:t>
      </w:r>
      <w:r>
        <w:rPr>
          <w:rFonts w:cs="宋体"/>
        </w:rPr>
        <w:t xml:space="preserve"> </w:t>
      </w:r>
      <w:r>
        <w:rPr>
          <w:rFonts w:hint="eastAsia" w:cs="宋体"/>
        </w:rPr>
        <w:t>rpm，离心10</w:t>
      </w:r>
      <w:r>
        <w:rPr>
          <w:rFonts w:cs="宋体"/>
        </w:rPr>
        <w:t xml:space="preserve"> </w:t>
      </w:r>
      <w:r>
        <w:rPr>
          <w:rFonts w:hint="eastAsia" w:cs="宋体"/>
        </w:rPr>
        <w:t>min；</w:t>
      </w:r>
    </w:p>
    <w:p>
      <w:pPr>
        <w:pStyle w:val="18"/>
        <w:numPr>
          <w:ilvl w:val="0"/>
          <w:numId w:val="23"/>
        </w:numPr>
        <w:ind w:left="480" w:hanging="480" w:hangingChars="200"/>
        <w:rPr>
          <w:rFonts w:cs="宋体"/>
        </w:rPr>
      </w:pPr>
      <w:r>
        <w:rPr>
          <w:rFonts w:hint="eastAsia" w:cs="宋体"/>
        </w:rPr>
        <w:t>弃去上层溶液，管底白色透明沉淀用1</w:t>
      </w:r>
      <w:r>
        <w:rPr>
          <w:rFonts w:cs="宋体"/>
        </w:rPr>
        <w:t xml:space="preserve"> </w:t>
      </w:r>
      <w:r>
        <w:rPr>
          <w:rFonts w:hint="eastAsia" w:cs="宋体"/>
        </w:rPr>
        <w:t>m</w:t>
      </w:r>
      <w:r>
        <w:rPr>
          <w:rFonts w:cs="宋体"/>
        </w:rPr>
        <w:t>L</w:t>
      </w:r>
      <w:r>
        <w:rPr>
          <w:rFonts w:hint="eastAsia" w:cs="宋体"/>
        </w:rPr>
        <w:t xml:space="preserve"> D</w:t>
      </w:r>
      <w:r>
        <w:rPr>
          <w:rFonts w:cs="宋体"/>
        </w:rPr>
        <w:t>EPC</w:t>
      </w:r>
      <w:r>
        <w:rPr>
          <w:rFonts w:hint="eastAsia" w:cs="宋体"/>
        </w:rPr>
        <w:t>水配置的75%乙醇涡旋清洗；</w:t>
      </w:r>
    </w:p>
    <w:p>
      <w:pPr>
        <w:pStyle w:val="18"/>
        <w:numPr>
          <w:ilvl w:val="0"/>
          <w:numId w:val="23"/>
        </w:numPr>
        <w:ind w:left="480" w:hanging="480" w:hangingChars="200"/>
        <w:rPr>
          <w:rFonts w:cs="宋体"/>
        </w:rPr>
      </w:pPr>
      <w:r>
        <w:rPr>
          <w:rFonts w:hint="eastAsia" w:cs="宋体"/>
        </w:rPr>
        <w:t>随后，4</w:t>
      </w:r>
      <w:r>
        <w:rPr>
          <w:rFonts w:cs="宋体"/>
        </w:rPr>
        <w:t>℃</w:t>
      </w:r>
      <w:r>
        <w:rPr>
          <w:rFonts w:hint="eastAsia" w:cs="宋体"/>
        </w:rPr>
        <w:t>，12</w:t>
      </w:r>
      <w:r>
        <w:rPr>
          <w:rFonts w:cs="宋体"/>
        </w:rPr>
        <w:t>,</w:t>
      </w:r>
      <w:r>
        <w:rPr>
          <w:rFonts w:hint="eastAsia" w:cs="宋体"/>
        </w:rPr>
        <w:t>000</w:t>
      </w:r>
      <w:r>
        <w:rPr>
          <w:rFonts w:cs="宋体"/>
        </w:rPr>
        <w:t xml:space="preserve"> </w:t>
      </w:r>
      <w:r>
        <w:rPr>
          <w:rFonts w:hint="eastAsia" w:cs="宋体"/>
        </w:rPr>
        <w:t>rpm，离心5</w:t>
      </w:r>
      <w:r>
        <w:rPr>
          <w:rFonts w:cs="宋体"/>
        </w:rPr>
        <w:t xml:space="preserve"> </w:t>
      </w:r>
      <w:r>
        <w:rPr>
          <w:rFonts w:hint="eastAsia" w:cs="宋体"/>
        </w:rPr>
        <w:t>min，弃去上清；</w:t>
      </w:r>
    </w:p>
    <w:p>
      <w:pPr>
        <w:pStyle w:val="18"/>
        <w:numPr>
          <w:ilvl w:val="0"/>
          <w:numId w:val="23"/>
        </w:numPr>
        <w:ind w:left="480" w:hanging="480" w:hangingChars="200"/>
        <w:rPr>
          <w:rFonts w:cs="宋体"/>
        </w:rPr>
      </w:pPr>
      <w:r>
        <w:rPr>
          <w:rFonts w:hint="eastAsia" w:cs="宋体"/>
        </w:rPr>
        <w:t>打开管盖，放置无菌操作台通风晾干至管底白色沉淀呈半透明状，添加适量（30-60</w:t>
      </w:r>
      <w:r>
        <w:rPr>
          <w:rFonts w:cs="宋体"/>
        </w:rPr>
        <w:t xml:space="preserve"> μL</w:t>
      </w:r>
      <w:r>
        <w:rPr>
          <w:rFonts w:hint="eastAsia" w:cs="宋体"/>
        </w:rPr>
        <w:t>）D</w:t>
      </w:r>
      <w:r>
        <w:rPr>
          <w:rFonts w:cs="宋体"/>
        </w:rPr>
        <w:t>EPC</w:t>
      </w:r>
      <w:r>
        <w:rPr>
          <w:rFonts w:hint="eastAsia" w:cs="宋体"/>
        </w:rPr>
        <w:t>水溶解；</w:t>
      </w:r>
    </w:p>
    <w:p>
      <w:pPr>
        <w:pStyle w:val="18"/>
        <w:numPr>
          <w:ilvl w:val="0"/>
          <w:numId w:val="23"/>
        </w:numPr>
        <w:ind w:left="480" w:hanging="480" w:hangingChars="200"/>
        <w:rPr>
          <w:rFonts w:cs="宋体"/>
        </w:rPr>
      </w:pPr>
      <w:r>
        <w:rPr>
          <w:rFonts w:hint="eastAsia" w:cs="宋体"/>
        </w:rPr>
        <w:t>溶解后置于冰上，检测R</w:t>
      </w:r>
      <w:r>
        <w:rPr>
          <w:rFonts w:cs="宋体"/>
        </w:rPr>
        <w:t>NA</w:t>
      </w:r>
      <w:r>
        <w:rPr>
          <w:rFonts w:hint="eastAsia" w:cs="宋体"/>
        </w:rPr>
        <w:t>含量及纯度，-80</w:t>
      </w:r>
      <w:r>
        <w:rPr>
          <w:rFonts w:cs="宋体"/>
        </w:rPr>
        <w:t>℃</w:t>
      </w:r>
      <w:r>
        <w:rPr>
          <w:rFonts w:hint="eastAsia" w:cs="宋体"/>
        </w:rPr>
        <w:t>冰箱备用。</w:t>
      </w:r>
    </w:p>
    <w:p>
      <w:pPr>
        <w:rPr>
          <w:rFonts w:cs="宋体"/>
        </w:rPr>
      </w:pPr>
      <w:r>
        <w:rPr>
          <w:rFonts w:hint="eastAsia" w:cs="宋体"/>
          <w:b/>
          <w:bCs/>
        </w:rPr>
        <w:t>2、c</w:t>
      </w:r>
      <w:r>
        <w:rPr>
          <w:rFonts w:cs="宋体"/>
          <w:b/>
          <w:bCs/>
        </w:rPr>
        <w:t>DNA</w:t>
      </w:r>
      <w:r>
        <w:rPr>
          <w:rFonts w:hint="eastAsia" w:cs="宋体"/>
          <w:b/>
          <w:bCs/>
        </w:rPr>
        <w:t>合成</w:t>
      </w:r>
      <w:r>
        <w:rPr>
          <w:rFonts w:hint="eastAsia" w:cs="宋体"/>
        </w:rPr>
        <w:t>：使用</w:t>
      </w:r>
      <w:r>
        <w:rPr>
          <w:rFonts w:cs="宋体"/>
        </w:rPr>
        <w:t>ThermoF</w:t>
      </w:r>
      <w:r>
        <w:rPr>
          <w:rFonts w:hint="eastAsia" w:cs="宋体"/>
        </w:rPr>
        <w:t>isher</w:t>
      </w:r>
      <w:r>
        <w:rPr>
          <w:rFonts w:cs="宋体"/>
        </w:rPr>
        <w:t xml:space="preserve"> Scientific RevertAid First Strand cDNA Synthesis Kit </w:t>
      </w:r>
      <w:r>
        <w:rPr>
          <w:rFonts w:hint="eastAsia" w:cs="宋体"/>
        </w:rPr>
        <w:t>试剂盒（Cat#K1622），主要参考说明如下（10</w:t>
      </w:r>
      <w:r>
        <w:rPr>
          <w:rFonts w:cs="宋体"/>
        </w:rPr>
        <w:t xml:space="preserve"> μL</w:t>
      </w:r>
      <w:r>
        <w:rPr>
          <w:rFonts w:hint="eastAsia" w:cs="宋体"/>
        </w:rPr>
        <w:t>体系为例）：</w:t>
      </w:r>
    </w:p>
    <w:p>
      <w:pPr>
        <w:rPr>
          <w:rFonts w:cs="宋体"/>
        </w:rPr>
      </w:pPr>
      <w:r>
        <w:rPr>
          <w:rFonts w:hint="eastAsia" w:cs="宋体"/>
        </w:rPr>
        <w:t>2.1</w:t>
      </w:r>
      <w:r>
        <w:rPr>
          <w:rFonts w:cs="宋体"/>
        </w:rPr>
        <w:t xml:space="preserve"> </w:t>
      </w:r>
      <w:r>
        <w:rPr>
          <w:rFonts w:hint="eastAsia" w:cs="宋体"/>
        </w:rPr>
        <w:t>上述提取的R</w:t>
      </w:r>
      <w:r>
        <w:rPr>
          <w:rFonts w:cs="宋体"/>
        </w:rPr>
        <w:t>NA</w:t>
      </w:r>
      <w:r>
        <w:rPr>
          <w:rFonts w:hint="eastAsia" w:cs="宋体"/>
        </w:rPr>
        <w:t>中（1</w:t>
      </w:r>
      <w:r>
        <w:rPr>
          <w:rFonts w:cs="宋体"/>
        </w:rPr>
        <w:t>μg RNA</w:t>
      </w:r>
      <w:r>
        <w:rPr>
          <w:rFonts w:hint="eastAsia" w:cs="宋体"/>
        </w:rPr>
        <w:t>）加D</w:t>
      </w:r>
      <w:r>
        <w:rPr>
          <w:rFonts w:cs="宋体"/>
        </w:rPr>
        <w:t>EPC</w:t>
      </w:r>
      <w:r>
        <w:rPr>
          <w:rFonts w:hint="eastAsia" w:cs="宋体"/>
        </w:rPr>
        <w:t>水定容至5</w:t>
      </w:r>
      <w:r>
        <w:rPr>
          <w:rFonts w:cs="宋体"/>
        </w:rPr>
        <w:t xml:space="preserve"> μL</w:t>
      </w:r>
      <w:r>
        <w:rPr>
          <w:rFonts w:hint="eastAsia" w:cs="宋体"/>
        </w:rPr>
        <w:t>，添加0.5</w:t>
      </w:r>
      <w:r>
        <w:rPr>
          <w:rFonts w:cs="宋体"/>
        </w:rPr>
        <w:t xml:space="preserve"> μL </w:t>
      </w:r>
      <w:r>
        <w:rPr>
          <w:rFonts w:hint="eastAsia" w:cs="宋体"/>
        </w:rPr>
        <w:t>oligo</w:t>
      </w:r>
      <w:r>
        <w:rPr>
          <w:rFonts w:cs="宋体"/>
        </w:rPr>
        <w:t>(</w:t>
      </w:r>
      <w:r>
        <w:rPr>
          <w:rFonts w:hint="eastAsia" w:cs="宋体"/>
        </w:rPr>
        <w:t>dt</w:t>
      </w:r>
      <w:r>
        <w:rPr>
          <w:rFonts w:cs="宋体"/>
        </w:rPr>
        <w:t>)</w:t>
      </w:r>
      <w:r>
        <w:rPr>
          <w:rFonts w:hint="eastAsia" w:cs="宋体"/>
        </w:rPr>
        <w:t>18，0.5</w:t>
      </w:r>
      <w:r>
        <w:rPr>
          <w:rFonts w:cs="宋体"/>
        </w:rPr>
        <w:t xml:space="preserve"> μL R</w:t>
      </w:r>
      <w:r>
        <w:rPr>
          <w:rFonts w:hint="eastAsia" w:cs="宋体"/>
        </w:rPr>
        <w:t>andom</w:t>
      </w:r>
      <w:r>
        <w:rPr>
          <w:rFonts w:cs="宋体"/>
        </w:rPr>
        <w:t xml:space="preserve"> </w:t>
      </w:r>
      <w:r>
        <w:rPr>
          <w:rFonts w:hint="eastAsia" w:cs="宋体"/>
        </w:rPr>
        <w:t>primer，缓慢混匀后置于P</w:t>
      </w:r>
      <w:r>
        <w:rPr>
          <w:rFonts w:cs="宋体"/>
        </w:rPr>
        <w:t>CR</w:t>
      </w:r>
      <w:r>
        <w:rPr>
          <w:rFonts w:hint="eastAsia" w:cs="宋体"/>
        </w:rPr>
        <w:t>仪65</w:t>
      </w:r>
      <w:r>
        <w:rPr>
          <w:rFonts w:cs="宋体"/>
        </w:rPr>
        <w:t>℃</w:t>
      </w:r>
      <w:r>
        <w:rPr>
          <w:rFonts w:hint="eastAsia" w:cs="宋体"/>
        </w:rPr>
        <w:t>，反应5</w:t>
      </w:r>
      <w:r>
        <w:rPr>
          <w:rFonts w:cs="宋体"/>
        </w:rPr>
        <w:t xml:space="preserve"> </w:t>
      </w:r>
      <w:r>
        <w:rPr>
          <w:rFonts w:hint="eastAsia" w:cs="宋体"/>
        </w:rPr>
        <w:t>min后，迅速取出冰浴2</w:t>
      </w:r>
      <w:r>
        <w:rPr>
          <w:rFonts w:cs="宋体"/>
        </w:rPr>
        <w:t xml:space="preserve"> </w:t>
      </w:r>
      <w:r>
        <w:rPr>
          <w:rFonts w:hint="eastAsia" w:cs="宋体"/>
        </w:rPr>
        <w:t>min。</w:t>
      </w:r>
    </w:p>
    <w:p>
      <w:pPr>
        <w:rPr>
          <w:rFonts w:cs="宋体"/>
        </w:rPr>
      </w:pPr>
      <w:r>
        <w:rPr>
          <w:rFonts w:hint="eastAsia" w:cs="宋体"/>
        </w:rPr>
        <w:t>2.2 补加试剂如下：</w:t>
      </w:r>
    </w:p>
    <w:p>
      <w:pPr>
        <w:pStyle w:val="26"/>
        <w:numPr>
          <w:ilvl w:val="0"/>
          <w:numId w:val="0"/>
        </w:numPr>
        <w:ind w:firstLine="420" w:firstLineChars="200"/>
        <w:jc w:val="center"/>
        <w:rPr>
          <w:rFonts w:ascii="楷体" w:hAnsi="楷体" w:eastAsia="楷体" w:cs="Times New Roman"/>
          <w:sz w:val="21"/>
          <w:szCs w:val="21"/>
          <w:lang w:eastAsia="zh-CN" w:bidi="ar-SA"/>
        </w:rPr>
      </w:pPr>
      <w:r>
        <w:rPr>
          <w:rFonts w:hint="eastAsia" w:ascii="楷体" w:hAnsi="楷体" w:eastAsia="楷体" w:cs="Times New Roman"/>
          <w:sz w:val="21"/>
          <w:szCs w:val="21"/>
          <w:lang w:eastAsia="zh-CN" w:bidi="ar-SA"/>
        </w:rPr>
        <w:t>表2</w:t>
      </w:r>
      <w:r>
        <w:rPr>
          <w:rFonts w:ascii="楷体" w:hAnsi="楷体" w:eastAsia="楷体" w:cs="Times New Roman"/>
          <w:sz w:val="21"/>
          <w:szCs w:val="21"/>
          <w:lang w:eastAsia="zh-CN" w:bidi="ar-SA"/>
        </w:rPr>
        <w:t>.</w:t>
      </w:r>
      <w:r>
        <w:rPr>
          <w:rFonts w:hint="eastAsia" w:ascii="楷体" w:hAnsi="楷体" w:eastAsia="楷体" w:cs="Times New Roman"/>
          <w:sz w:val="21"/>
          <w:szCs w:val="21"/>
          <w:lang w:eastAsia="zh-CN" w:bidi="ar-SA"/>
        </w:rPr>
        <w:t>1</w:t>
      </w:r>
      <w:r>
        <w:rPr>
          <w:rFonts w:ascii="楷体" w:hAnsi="楷体" w:eastAsia="楷体" w:cs="Times New Roman"/>
          <w:sz w:val="21"/>
          <w:szCs w:val="21"/>
          <w:lang w:eastAsia="zh-CN" w:bidi="ar-SA"/>
        </w:rPr>
        <w:t xml:space="preserve"> </w:t>
      </w:r>
      <w:r>
        <w:rPr>
          <w:rFonts w:hint="eastAsia" w:ascii="楷体" w:hAnsi="楷体" w:eastAsia="楷体" w:cs="Times New Roman"/>
          <w:sz w:val="21"/>
          <w:szCs w:val="21"/>
          <w:lang w:eastAsia="zh-CN" w:bidi="ar-SA"/>
        </w:rPr>
        <w:t>逆转录体系</w:t>
      </w:r>
    </w:p>
    <w:tbl>
      <w:tblPr>
        <w:tblStyle w:val="28"/>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试剂名称</w:t>
            </w:r>
          </w:p>
        </w:tc>
        <w:tc>
          <w:tcPr>
            <w:tcW w:w="4148"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体积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Revert</w:t>
            </w:r>
            <w:r>
              <w:rPr>
                <w:rFonts w:ascii="Times New Roman" w:hAnsi="Times New Roman" w:eastAsia="宋体" w:cs="Times New Roman"/>
                <w:b w:val="0"/>
                <w:bCs w:val="0"/>
              </w:rPr>
              <w:t>A</w:t>
            </w:r>
            <w:r>
              <w:rPr>
                <w:rFonts w:hint="eastAsia" w:ascii="Times New Roman" w:hAnsi="Times New Roman" w:eastAsia="宋体" w:cs="Times New Roman"/>
                <w:b w:val="0"/>
                <w:bCs w:val="0"/>
              </w:rPr>
              <w:t>id逆转录酶</w:t>
            </w:r>
          </w:p>
        </w:tc>
        <w:tc>
          <w:tcPr>
            <w:tcW w:w="4148" w:type="dxa"/>
            <w:shd w:val="clear" w:color="auto" w:fill="F1F1F1" w:themeFill="background1" w:themeFillShade="F2"/>
          </w:tcPr>
          <w:p>
            <w:pPr>
              <w:jc w:val="center"/>
              <w:rPr>
                <w:rFonts w:ascii="Times New Roman" w:hAnsi="Times New Roman" w:eastAsia="宋体" w:cs="Times New Roman"/>
                <w:b/>
                <w:bCs/>
              </w:rPr>
            </w:pPr>
            <w:r>
              <w:rPr>
                <w:rFonts w:ascii="Times New Roman" w:hAnsi="Times New Roman" w:eastAsia="宋体" w:cs="Times New Roman"/>
              </w:rPr>
              <w:t>0.5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jc w:val="center"/>
              <w:rPr>
                <w:rFonts w:ascii="Times New Roman" w:hAnsi="Times New Roman" w:eastAsia="宋体" w:cs="Times New Roman"/>
                <w:b w:val="0"/>
                <w:bCs w:val="0"/>
              </w:rPr>
            </w:pPr>
            <w:r>
              <w:rPr>
                <w:rFonts w:ascii="Times New Roman" w:hAnsi="Times New Roman" w:eastAsia="宋体" w:cs="Times New Roman"/>
                <w:b w:val="0"/>
                <w:bCs w:val="0"/>
              </w:rPr>
              <w:t>RiboLock RNase 抑制剂</w:t>
            </w:r>
          </w:p>
        </w:tc>
        <w:tc>
          <w:tcPr>
            <w:tcW w:w="4148" w:type="dxa"/>
          </w:tcPr>
          <w:p>
            <w:pPr>
              <w:jc w:val="center"/>
              <w:rPr>
                <w:rFonts w:ascii="Times New Roman" w:hAnsi="Times New Roman" w:eastAsia="宋体" w:cs="Times New Roman"/>
              </w:rPr>
            </w:pPr>
            <w:r>
              <w:rPr>
                <w:rFonts w:ascii="Times New Roman" w:hAnsi="Times New Roman" w:eastAsia="宋体" w:cs="Times New Roman"/>
              </w:rPr>
              <w:t>0.5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10</w:t>
            </w:r>
            <w:r>
              <w:rPr>
                <w:rFonts w:ascii="Times New Roman" w:hAnsi="Times New Roman" w:eastAsia="宋体" w:cs="Times New Roman"/>
                <w:b w:val="0"/>
                <w:bCs w:val="0"/>
              </w:rPr>
              <w:t xml:space="preserve"> </w:t>
            </w:r>
            <w:r>
              <w:rPr>
                <w:rFonts w:hint="eastAsia" w:ascii="Times New Roman" w:hAnsi="Times New Roman" w:eastAsia="宋体" w:cs="Times New Roman"/>
                <w:b w:val="0"/>
                <w:bCs w:val="0"/>
              </w:rPr>
              <w:t>mmoL</w:t>
            </w:r>
            <w:r>
              <w:rPr>
                <w:rFonts w:ascii="Times New Roman" w:hAnsi="Times New Roman" w:eastAsia="宋体" w:cs="Times New Roman"/>
                <w:b w:val="0"/>
                <w:bCs w:val="0"/>
              </w:rPr>
              <w:t>/L dNTP 混合物</w:t>
            </w:r>
          </w:p>
        </w:tc>
        <w:tc>
          <w:tcPr>
            <w:tcW w:w="4148" w:type="dxa"/>
            <w:shd w:val="clear" w:color="auto" w:fill="F1F1F1" w:themeFill="background1" w:themeFillShade="F2"/>
          </w:tcPr>
          <w:p>
            <w:pPr>
              <w:jc w:val="center"/>
              <w:rPr>
                <w:rFonts w:ascii="Times New Roman" w:hAnsi="Times New Roman" w:eastAsia="宋体" w:cs="Times New Roman"/>
              </w:rPr>
            </w:pPr>
            <w:r>
              <w:rPr>
                <w:rFonts w:ascii="Times New Roman" w:hAnsi="Times New Roman" w:eastAsia="宋体" w:cs="Times New Roman"/>
              </w:rPr>
              <w:t>1.0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jc w:val="center"/>
              <w:rPr>
                <w:rFonts w:ascii="Times New Roman" w:hAnsi="Times New Roman" w:eastAsia="宋体" w:cs="Times New Roman"/>
                <w:b w:val="0"/>
                <w:bCs w:val="0"/>
              </w:rPr>
            </w:pPr>
            <w:r>
              <w:rPr>
                <w:rFonts w:ascii="Times New Roman" w:hAnsi="Times New Roman" w:eastAsia="宋体" w:cs="Times New Roman"/>
                <w:b w:val="0"/>
                <w:bCs w:val="0"/>
              </w:rPr>
              <w:t>5X 反应缓冲液</w:t>
            </w:r>
          </w:p>
        </w:tc>
        <w:tc>
          <w:tcPr>
            <w:tcW w:w="4148" w:type="dxa"/>
          </w:tcPr>
          <w:p>
            <w:pPr>
              <w:jc w:val="center"/>
              <w:rPr>
                <w:rFonts w:ascii="Times New Roman" w:hAnsi="Times New Roman" w:eastAsia="宋体" w:cs="Times New Roman"/>
              </w:rPr>
            </w:pPr>
            <w:r>
              <w:rPr>
                <w:rFonts w:ascii="Times New Roman" w:hAnsi="Times New Roman" w:eastAsia="宋体" w:cs="Times New Roman"/>
              </w:rPr>
              <w:t>2.0 μL</w:t>
            </w:r>
          </w:p>
        </w:tc>
      </w:tr>
    </w:tbl>
    <w:p>
      <w:pPr>
        <w:rPr>
          <w:rFonts w:cs="宋体"/>
        </w:rPr>
      </w:pPr>
      <w:r>
        <w:rPr>
          <w:rFonts w:hint="eastAsia" w:cs="宋体"/>
        </w:rPr>
        <w:t>2.3</w:t>
      </w:r>
      <w:r>
        <w:rPr>
          <w:rFonts w:cs="宋体"/>
        </w:rPr>
        <w:t xml:space="preserve"> </w:t>
      </w:r>
      <w:r>
        <w:rPr>
          <w:rFonts w:hint="eastAsia" w:cs="宋体"/>
        </w:rPr>
        <w:t>逆转录程序设置如下：</w:t>
      </w:r>
    </w:p>
    <w:p>
      <w:pPr>
        <w:pStyle w:val="26"/>
        <w:numPr>
          <w:ilvl w:val="0"/>
          <w:numId w:val="0"/>
        </w:numPr>
        <w:ind w:firstLine="420" w:firstLineChars="200"/>
        <w:jc w:val="center"/>
        <w:rPr>
          <w:rFonts w:ascii="楷体" w:hAnsi="楷体" w:eastAsia="楷体" w:cs="Times New Roman"/>
          <w:sz w:val="21"/>
          <w:szCs w:val="21"/>
          <w:lang w:eastAsia="zh-CN" w:bidi="ar-SA"/>
        </w:rPr>
      </w:pPr>
      <w:r>
        <w:rPr>
          <w:rFonts w:hint="eastAsia" w:ascii="楷体" w:hAnsi="楷体" w:eastAsia="楷体" w:cs="Times New Roman"/>
          <w:sz w:val="21"/>
          <w:szCs w:val="21"/>
          <w:lang w:eastAsia="zh-CN" w:bidi="ar-SA"/>
        </w:rPr>
        <w:t>表</w:t>
      </w:r>
      <w:r>
        <w:rPr>
          <w:rFonts w:ascii="楷体" w:hAnsi="楷体" w:eastAsia="楷体" w:cs="Times New Roman"/>
          <w:sz w:val="21"/>
          <w:szCs w:val="21"/>
          <w:lang w:eastAsia="zh-CN" w:bidi="ar-SA"/>
        </w:rPr>
        <w:t>2.</w:t>
      </w:r>
      <w:r>
        <w:rPr>
          <w:rFonts w:hint="eastAsia" w:ascii="楷体" w:hAnsi="楷体" w:eastAsia="楷体" w:cs="Times New Roman"/>
          <w:sz w:val="21"/>
          <w:szCs w:val="21"/>
          <w:lang w:eastAsia="zh-CN" w:bidi="ar-SA"/>
        </w:rPr>
        <w:t>2</w:t>
      </w:r>
      <w:r>
        <w:rPr>
          <w:rFonts w:ascii="楷体" w:hAnsi="楷体" w:eastAsia="楷体" w:cs="Times New Roman"/>
          <w:sz w:val="21"/>
          <w:szCs w:val="21"/>
          <w:lang w:eastAsia="zh-CN" w:bidi="ar-SA"/>
        </w:rPr>
        <w:t xml:space="preserve"> </w:t>
      </w:r>
      <w:r>
        <w:rPr>
          <w:rFonts w:hint="eastAsia" w:ascii="楷体" w:hAnsi="楷体" w:eastAsia="楷体" w:cs="Times New Roman"/>
          <w:sz w:val="21"/>
          <w:szCs w:val="21"/>
          <w:lang w:eastAsia="zh-CN" w:bidi="ar-SA"/>
        </w:rPr>
        <w:t>逆转录程序</w:t>
      </w:r>
    </w:p>
    <w:tbl>
      <w:tblPr>
        <w:tblStyle w:val="28"/>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温度</w:t>
            </w:r>
          </w:p>
        </w:tc>
        <w:tc>
          <w:tcPr>
            <w:tcW w:w="4148"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时间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shd w:val="clear" w:color="auto" w:fill="F1F1F1" w:themeFill="background1" w:themeFillShade="F2"/>
          </w:tcPr>
          <w:p>
            <w:pPr>
              <w:jc w:val="center"/>
              <w:rPr>
                <w:rFonts w:ascii="Times New Roman" w:hAnsi="Times New Roman" w:eastAsia="宋体" w:cs="Times New Roman"/>
                <w:b w:val="0"/>
                <w:bCs w:val="0"/>
              </w:rPr>
            </w:pPr>
            <w:r>
              <w:rPr>
                <w:rFonts w:ascii="Times New Roman" w:hAnsi="Times New Roman" w:eastAsia="宋体" w:cs="Times New Roman"/>
                <w:b w:val="0"/>
                <w:bCs w:val="0"/>
              </w:rPr>
              <w:t>25 ℃</w:t>
            </w:r>
          </w:p>
        </w:tc>
        <w:tc>
          <w:tcPr>
            <w:tcW w:w="4148" w:type="dxa"/>
            <w:shd w:val="clear" w:color="auto" w:fill="F1F1F1" w:themeFill="background1" w:themeFillShade="F2"/>
          </w:tcPr>
          <w:p>
            <w:pPr>
              <w:jc w:val="center"/>
              <w:rPr>
                <w:rFonts w:ascii="Times New Roman" w:hAnsi="Times New Roman" w:eastAsia="宋体" w:cs="Times New Roman"/>
                <w:b/>
                <w:bCs/>
              </w:rPr>
            </w:pPr>
            <w:r>
              <w:rPr>
                <w:rFonts w:hint="eastAsia" w:ascii="Times New Roman" w:hAnsi="Times New Roman" w:eastAsia="宋体" w:cs="Times New Roman"/>
              </w:rPr>
              <w:t>5</w:t>
            </w:r>
            <w:r>
              <w:rPr>
                <w:rFonts w:ascii="Times New Roman" w:hAnsi="Times New Roman" w:eastAsia="宋体" w:cs="Times New Roman"/>
              </w:rPr>
              <w:t xml:space="preserve"> </w:t>
            </w:r>
            <w:r>
              <w:rPr>
                <w:rFonts w:hint="eastAsia" w:ascii="Times New Roman" w:hAnsi="Times New Roman" w:eastAsia="宋体" w:cs="Times New Roman"/>
              </w:rPr>
              <w:t>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jc w:val="center"/>
              <w:rPr>
                <w:rFonts w:ascii="Times New Roman" w:hAnsi="Times New Roman" w:eastAsia="宋体" w:cs="Times New Roman"/>
                <w:b w:val="0"/>
                <w:bCs w:val="0"/>
              </w:rPr>
            </w:pPr>
            <w:r>
              <w:rPr>
                <w:rFonts w:ascii="Times New Roman" w:hAnsi="Times New Roman" w:eastAsia="宋体" w:cs="Times New Roman"/>
                <w:b w:val="0"/>
                <w:bCs w:val="0"/>
              </w:rPr>
              <w:t>42 ℃</w:t>
            </w:r>
          </w:p>
        </w:tc>
        <w:tc>
          <w:tcPr>
            <w:tcW w:w="4148" w:type="dxa"/>
          </w:tcPr>
          <w:p>
            <w:pPr>
              <w:jc w:val="center"/>
              <w:rPr>
                <w:rFonts w:ascii="Times New Roman" w:hAnsi="Times New Roman" w:eastAsia="宋体" w:cs="Times New Roman"/>
              </w:rPr>
            </w:pPr>
            <w:r>
              <w:rPr>
                <w:rFonts w:hint="eastAsia" w:ascii="Times New Roman" w:hAnsi="Times New Roman" w:eastAsia="宋体" w:cs="Times New Roman"/>
              </w:rPr>
              <w:t>60</w:t>
            </w:r>
            <w:r>
              <w:rPr>
                <w:rFonts w:ascii="Times New Roman" w:hAnsi="Times New Roman" w:eastAsia="宋体" w:cs="Times New Roman"/>
              </w:rPr>
              <w:t xml:space="preserve"> </w:t>
            </w:r>
            <w:r>
              <w:rPr>
                <w:rFonts w:hint="eastAsia" w:ascii="Times New Roman" w:hAnsi="Times New Roman" w:eastAsia="宋体" w:cs="Times New Roman"/>
              </w:rPr>
              <w:t>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shd w:val="clear" w:color="auto" w:fill="F1F1F1" w:themeFill="background1" w:themeFillShade="F2"/>
          </w:tcPr>
          <w:p>
            <w:pPr>
              <w:jc w:val="center"/>
              <w:rPr>
                <w:rFonts w:ascii="Times New Roman" w:hAnsi="Times New Roman" w:eastAsia="宋体" w:cs="Times New Roman"/>
                <w:b w:val="0"/>
                <w:bCs w:val="0"/>
              </w:rPr>
            </w:pPr>
            <w:r>
              <w:rPr>
                <w:rFonts w:ascii="Times New Roman" w:hAnsi="Times New Roman" w:eastAsia="宋体" w:cs="Times New Roman"/>
                <w:b w:val="0"/>
                <w:bCs w:val="0"/>
              </w:rPr>
              <w:t>70 ℃</w:t>
            </w:r>
          </w:p>
        </w:tc>
        <w:tc>
          <w:tcPr>
            <w:tcW w:w="4148"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 xml:space="preserve"> </w:t>
            </w:r>
            <w:r>
              <w:rPr>
                <w:rFonts w:hint="eastAsia" w:ascii="Times New Roman" w:hAnsi="Times New Roman" w:eastAsia="宋体" w:cs="Times New Roman"/>
              </w:rPr>
              <w:t>min</w:t>
            </w:r>
          </w:p>
        </w:tc>
      </w:tr>
    </w:tbl>
    <w:p>
      <w:pPr>
        <w:rPr>
          <w:rFonts w:cs="宋体"/>
        </w:rPr>
      </w:pPr>
      <w:r>
        <w:rPr>
          <w:rFonts w:hint="eastAsia" w:cs="宋体"/>
        </w:rPr>
        <w:t>2.4</w:t>
      </w:r>
      <w:r>
        <w:rPr>
          <w:rFonts w:cs="宋体"/>
        </w:rPr>
        <w:t xml:space="preserve"> </w:t>
      </w:r>
      <w:r>
        <w:rPr>
          <w:rFonts w:hint="eastAsia" w:cs="宋体"/>
        </w:rPr>
        <w:t>保存：逆转录产物使用D</w:t>
      </w:r>
      <w:r>
        <w:rPr>
          <w:rFonts w:cs="宋体"/>
        </w:rPr>
        <w:t>EPC</w:t>
      </w:r>
      <w:r>
        <w:rPr>
          <w:rFonts w:hint="eastAsia" w:cs="宋体"/>
        </w:rPr>
        <w:t>水稀释后，-20</w:t>
      </w:r>
      <w:r>
        <w:rPr>
          <w:rFonts w:cs="宋体"/>
        </w:rPr>
        <w:t>℃</w:t>
      </w:r>
      <w:r>
        <w:rPr>
          <w:rFonts w:hint="eastAsia" w:cs="宋体"/>
        </w:rPr>
        <w:t>保存，避免反复冻融。</w:t>
      </w:r>
    </w:p>
    <w:p>
      <w:pPr>
        <w:rPr>
          <w:rFonts w:cs="宋体"/>
          <w:b/>
          <w:bCs/>
        </w:rPr>
      </w:pPr>
      <w:r>
        <w:rPr>
          <w:rFonts w:hint="eastAsia" w:cs="宋体"/>
          <w:b/>
          <w:bCs/>
        </w:rPr>
        <w:t>3、耗材及仪器示意图</w:t>
      </w:r>
    </w:p>
    <w:p>
      <w:pPr>
        <w:jc w:val="center"/>
        <w:rPr>
          <w:rFonts w:cs="宋体"/>
          <w:b/>
          <w:bCs/>
        </w:rPr>
      </w:pPr>
      <w:r>
        <w:drawing>
          <wp:inline distT="0" distB="0" distL="0" distR="0">
            <wp:extent cx="5341620" cy="1463040"/>
            <wp:effectExtent l="0" t="0" r="0" b="3810"/>
            <wp:docPr id="196201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153"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350203" cy="1465364"/>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b w:val="0"/>
          <w:bCs w:val="0"/>
          <w:lang w:eastAsia="zh-CN"/>
        </w:rPr>
      </w:pPr>
      <w:bookmarkStart w:id="18" w:name="_Toc148712275"/>
      <w:r>
        <w:rPr>
          <w:rFonts w:hint="eastAsia" w:ascii="Times New Roman" w:hAnsi="Times New Roman" w:eastAsia="宋体" w:cs="宋体"/>
          <w:sz w:val="30"/>
          <w:szCs w:val="30"/>
          <w:lang w:eastAsia="zh-CN"/>
        </w:rPr>
        <w:t>二、实时荧光定量P</w:t>
      </w:r>
      <w:r>
        <w:rPr>
          <w:rFonts w:ascii="Times New Roman" w:hAnsi="Times New Roman" w:eastAsia="宋体" w:cs="宋体"/>
          <w:sz w:val="30"/>
          <w:szCs w:val="30"/>
          <w:lang w:eastAsia="zh-CN"/>
        </w:rPr>
        <w:t>CR</w:t>
      </w:r>
      <w:bookmarkEnd w:id="18"/>
    </w:p>
    <w:p>
      <w:pPr>
        <w:ind w:firstLine="480" w:firstLineChars="200"/>
      </w:pPr>
      <w:r>
        <w:rPr>
          <w:rFonts w:hint="eastAsia"/>
        </w:rPr>
        <w:t>使用Vazyme</w:t>
      </w:r>
      <w:r>
        <w:t xml:space="preserve"> ChamQ Universal SYBR qPCR Master Mix </w:t>
      </w:r>
      <w:r>
        <w:rPr>
          <w:rFonts w:hint="eastAsia"/>
        </w:rPr>
        <w:t>试剂盒</w:t>
      </w:r>
      <w:r>
        <w:t>(Cat#Q711)</w:t>
      </w:r>
      <w:r>
        <w:rPr>
          <w:rFonts w:hint="eastAsia"/>
        </w:rPr>
        <w:t>，主要操作如下：</w:t>
      </w:r>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1、配制反应体系（10</w:t>
      </w:r>
      <w:r>
        <w:rPr>
          <w:rFonts w:ascii="Times New Roman" w:hAnsi="Times New Roman" w:cs="Times New Roman"/>
          <w:b/>
          <w:bCs/>
          <w:sz w:val="24"/>
          <w:szCs w:val="24"/>
          <w:lang w:eastAsia="zh-CN" w:bidi="ar-SA"/>
        </w:rPr>
        <w:t xml:space="preserve"> μL</w:t>
      </w:r>
      <w:r>
        <w:rPr>
          <w:rFonts w:hint="eastAsia" w:ascii="Times New Roman" w:hAnsi="Times New Roman" w:cs="Times New Roman"/>
          <w:b/>
          <w:bCs/>
          <w:sz w:val="24"/>
          <w:szCs w:val="24"/>
          <w:lang w:eastAsia="zh-CN" w:bidi="ar-SA"/>
        </w:rPr>
        <w:t>为例）：</w:t>
      </w:r>
    </w:p>
    <w:p>
      <w:pPr>
        <w:pStyle w:val="26"/>
        <w:numPr>
          <w:ilvl w:val="0"/>
          <w:numId w:val="0"/>
        </w:numPr>
        <w:ind w:firstLine="480" w:firstLineChars="200"/>
        <w:jc w:val="center"/>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表3.1</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q</w:t>
      </w:r>
      <w:r>
        <w:rPr>
          <w:rFonts w:ascii="Times New Roman" w:hAnsi="Times New Roman" w:cs="Times New Roman"/>
          <w:sz w:val="24"/>
          <w:szCs w:val="24"/>
          <w:lang w:eastAsia="zh-CN" w:bidi="ar-SA"/>
        </w:rPr>
        <w:t>RT-PCR</w:t>
      </w:r>
      <w:r>
        <w:rPr>
          <w:rFonts w:hint="eastAsia" w:ascii="Times New Roman" w:hAnsi="Times New Roman" w:cs="Times New Roman"/>
          <w:sz w:val="24"/>
          <w:szCs w:val="24"/>
          <w:lang w:eastAsia="zh-CN" w:bidi="ar-SA"/>
        </w:rPr>
        <w:t>反应体系</w:t>
      </w:r>
    </w:p>
    <w:tbl>
      <w:tblPr>
        <w:tblStyle w:val="28"/>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试剂名称</w:t>
            </w:r>
          </w:p>
        </w:tc>
        <w:tc>
          <w:tcPr>
            <w:tcW w:w="4148"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体积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shd w:val="clear" w:color="auto" w:fill="F1F1F1" w:themeFill="background1" w:themeFillShade="F2"/>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D</w:t>
            </w:r>
            <w:r>
              <w:rPr>
                <w:rFonts w:ascii="Times New Roman" w:hAnsi="Times New Roman" w:eastAsia="宋体" w:cs="Times New Roman"/>
                <w:b w:val="0"/>
                <w:bCs w:val="0"/>
              </w:rPr>
              <w:t>EPC</w:t>
            </w:r>
            <w:r>
              <w:rPr>
                <w:rFonts w:hint="eastAsia" w:ascii="Times New Roman" w:hAnsi="Times New Roman" w:eastAsia="宋体" w:cs="Times New Roman"/>
                <w:b w:val="0"/>
                <w:bCs w:val="0"/>
              </w:rPr>
              <w:t>水</w:t>
            </w:r>
          </w:p>
        </w:tc>
        <w:tc>
          <w:tcPr>
            <w:tcW w:w="4148" w:type="dxa"/>
            <w:shd w:val="clear" w:color="auto" w:fill="F1F1F1" w:themeFill="background1" w:themeFillShade="F2"/>
          </w:tcPr>
          <w:p>
            <w:pPr>
              <w:ind w:firstLine="480" w:firstLineChars="200"/>
              <w:rPr>
                <w:rFonts w:ascii="Times New Roman" w:hAnsi="Times New Roman" w:eastAsia="宋体" w:cs="Times New Roman"/>
                <w:b/>
                <w:bCs/>
              </w:rPr>
            </w:pPr>
            <w:r>
              <w:rPr>
                <w:rFonts w:ascii="Times New Roman" w:hAnsi="Times New Roman" w:eastAsia="宋体" w:cs="Times New Roman"/>
              </w:rPr>
              <w:t>3.6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上游引物（P</w:t>
            </w:r>
            <w:r>
              <w:rPr>
                <w:rFonts w:ascii="Times New Roman" w:hAnsi="Times New Roman" w:eastAsia="宋体" w:cs="Times New Roman"/>
                <w:b w:val="0"/>
                <w:bCs w:val="0"/>
              </w:rPr>
              <w:t>F</w:t>
            </w:r>
            <w:r>
              <w:rPr>
                <w:rFonts w:hint="eastAsia" w:ascii="Times New Roman" w:hAnsi="Times New Roman" w:eastAsia="宋体" w:cs="Times New Roman"/>
                <w:b w:val="0"/>
                <w:bCs w:val="0"/>
              </w:rPr>
              <w:t>）</w:t>
            </w:r>
          </w:p>
        </w:tc>
        <w:tc>
          <w:tcPr>
            <w:tcW w:w="4148" w:type="dxa"/>
          </w:tcPr>
          <w:p>
            <w:pPr>
              <w:ind w:firstLine="480" w:firstLineChars="200"/>
              <w:rPr>
                <w:rFonts w:ascii="Times New Roman" w:hAnsi="Times New Roman" w:eastAsia="宋体" w:cs="Times New Roman"/>
              </w:rPr>
            </w:pPr>
            <w:r>
              <w:rPr>
                <w:rFonts w:ascii="Times New Roman" w:hAnsi="Times New Roman" w:eastAsia="宋体" w:cs="Times New Roman"/>
              </w:rPr>
              <w:t>0.2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shd w:val="clear" w:color="auto" w:fill="F1F1F1" w:themeFill="background1" w:themeFillShade="F2"/>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下游引物（P</w:t>
            </w:r>
            <w:r>
              <w:rPr>
                <w:rFonts w:ascii="Times New Roman" w:hAnsi="Times New Roman" w:eastAsia="宋体" w:cs="Times New Roman"/>
                <w:b w:val="0"/>
                <w:bCs w:val="0"/>
              </w:rPr>
              <w:t>R</w:t>
            </w:r>
            <w:r>
              <w:rPr>
                <w:rFonts w:hint="eastAsia" w:ascii="Times New Roman" w:hAnsi="Times New Roman" w:eastAsia="宋体" w:cs="Times New Roman"/>
                <w:b w:val="0"/>
                <w:bCs w:val="0"/>
              </w:rPr>
              <w:t>）</w:t>
            </w:r>
          </w:p>
        </w:tc>
        <w:tc>
          <w:tcPr>
            <w:tcW w:w="4148" w:type="dxa"/>
            <w:shd w:val="clear" w:color="auto" w:fill="F1F1F1" w:themeFill="background1" w:themeFillShade="F2"/>
          </w:tcPr>
          <w:p>
            <w:pPr>
              <w:ind w:firstLine="480" w:firstLineChars="200"/>
              <w:rPr>
                <w:rFonts w:ascii="Times New Roman" w:hAnsi="Times New Roman" w:eastAsia="宋体" w:cs="Times New Roman"/>
              </w:rPr>
            </w:pPr>
            <w:r>
              <w:rPr>
                <w:rFonts w:ascii="Times New Roman" w:hAnsi="Times New Roman" w:eastAsia="宋体" w:cs="Times New Roman"/>
              </w:rPr>
              <w:t>0.2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c</w:t>
            </w:r>
            <w:r>
              <w:rPr>
                <w:rFonts w:ascii="Times New Roman" w:hAnsi="Times New Roman" w:eastAsia="宋体" w:cs="Times New Roman"/>
                <w:b w:val="0"/>
                <w:bCs w:val="0"/>
              </w:rPr>
              <w:t>DNA</w:t>
            </w:r>
            <w:r>
              <w:rPr>
                <w:rFonts w:hint="eastAsia" w:ascii="Times New Roman" w:hAnsi="Times New Roman" w:eastAsia="宋体" w:cs="Times New Roman"/>
                <w:b w:val="0"/>
                <w:bCs w:val="0"/>
              </w:rPr>
              <w:t>模板</w:t>
            </w:r>
          </w:p>
        </w:tc>
        <w:tc>
          <w:tcPr>
            <w:tcW w:w="4148" w:type="dxa"/>
          </w:tcPr>
          <w:p>
            <w:pPr>
              <w:ind w:firstLine="480" w:firstLineChars="200"/>
              <w:rPr>
                <w:rFonts w:ascii="Times New Roman" w:hAnsi="Times New Roman" w:eastAsia="宋体" w:cs="Times New Roman"/>
              </w:rPr>
            </w:pPr>
            <w:r>
              <w:rPr>
                <w:rFonts w:ascii="Times New Roman" w:hAnsi="Times New Roman" w:eastAsia="宋体" w:cs="Times New Roman"/>
              </w:rPr>
              <w:t>1.0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shd w:val="clear" w:color="auto" w:fill="F1F1F1" w:themeFill="background1" w:themeFillShade="F2"/>
          </w:tcPr>
          <w:p>
            <w:pPr>
              <w:ind w:firstLine="480" w:firstLineChars="200"/>
              <w:rPr>
                <w:rFonts w:ascii="Times New Roman" w:hAnsi="Times New Roman" w:eastAsia="宋体" w:cs="Times New Roman"/>
                <w:b w:val="0"/>
                <w:bCs w:val="0"/>
              </w:rPr>
            </w:pPr>
            <w:r>
              <w:rPr>
                <w:rFonts w:ascii="Times New Roman" w:hAnsi="Times New Roman" w:eastAsia="宋体" w:cs="Times New Roman"/>
                <w:b w:val="0"/>
                <w:bCs w:val="0"/>
              </w:rPr>
              <w:t>2 × SYBR qPCR Master Mix</w:t>
            </w:r>
          </w:p>
        </w:tc>
        <w:tc>
          <w:tcPr>
            <w:tcW w:w="4148" w:type="dxa"/>
            <w:shd w:val="clear" w:color="auto" w:fill="F1F1F1" w:themeFill="background1" w:themeFillShade="F2"/>
          </w:tcPr>
          <w:p>
            <w:pPr>
              <w:ind w:firstLine="480" w:firstLineChars="200"/>
              <w:rPr>
                <w:rFonts w:ascii="Times New Roman" w:hAnsi="Times New Roman" w:eastAsia="宋体" w:cs="Times New Roman"/>
              </w:rPr>
            </w:pPr>
            <w:r>
              <w:rPr>
                <w:rFonts w:ascii="Times New Roman" w:hAnsi="Times New Roman" w:eastAsia="宋体" w:cs="Times New Roman"/>
              </w:rPr>
              <w:t>5.0 μL</w:t>
            </w:r>
          </w:p>
        </w:tc>
      </w:tr>
    </w:tbl>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2、反应程序：</w:t>
      </w:r>
    </w:p>
    <w:p>
      <w:pPr>
        <w:pStyle w:val="26"/>
        <w:numPr>
          <w:ilvl w:val="0"/>
          <w:numId w:val="0"/>
        </w:numPr>
        <w:ind w:firstLine="480" w:firstLineChars="200"/>
        <w:jc w:val="center"/>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表3.2</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q</w:t>
      </w:r>
      <w:r>
        <w:rPr>
          <w:rFonts w:ascii="Times New Roman" w:hAnsi="Times New Roman" w:cs="Times New Roman"/>
          <w:sz w:val="24"/>
          <w:szCs w:val="24"/>
          <w:lang w:eastAsia="zh-CN" w:bidi="ar-SA"/>
        </w:rPr>
        <w:t>RT-PCR</w:t>
      </w:r>
      <w:r>
        <w:rPr>
          <w:rFonts w:hint="eastAsia" w:ascii="Times New Roman" w:hAnsi="Times New Roman" w:cs="Times New Roman"/>
          <w:sz w:val="24"/>
          <w:szCs w:val="24"/>
          <w:lang w:eastAsia="zh-CN" w:bidi="ar-SA"/>
        </w:rPr>
        <w:t>反应程序</w:t>
      </w:r>
    </w:p>
    <w:tbl>
      <w:tblPr>
        <w:tblStyle w:val="28"/>
        <w:tblW w:w="829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59"/>
        <w:gridCol w:w="1659"/>
        <w:gridCol w:w="1659"/>
        <w:gridCol w:w="1659"/>
        <w:gridCol w:w="165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tcPr>
          <w:p>
            <w:pPr>
              <w:ind w:firstLine="480" w:firstLineChars="200"/>
              <w:rPr>
                <w:rFonts w:ascii="Times New Roman" w:hAnsi="Times New Roman" w:eastAsia="宋体" w:cs="Times New Roman"/>
                <w:b/>
                <w:bCs/>
              </w:rPr>
            </w:pPr>
            <w:r>
              <w:rPr>
                <w:rFonts w:hint="eastAsia" w:ascii="Times New Roman" w:hAnsi="Times New Roman" w:eastAsia="宋体" w:cs="Times New Roman"/>
                <w:b w:val="0"/>
                <w:bCs w:val="0"/>
              </w:rPr>
              <w:t>步骤</w:t>
            </w:r>
          </w:p>
        </w:tc>
        <w:tc>
          <w:tcPr>
            <w:tcW w:w="1659"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反应过程</w:t>
            </w:r>
          </w:p>
        </w:tc>
        <w:tc>
          <w:tcPr>
            <w:tcW w:w="1659"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循环</w:t>
            </w:r>
          </w:p>
        </w:tc>
        <w:tc>
          <w:tcPr>
            <w:tcW w:w="1659"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温度</w:t>
            </w:r>
          </w:p>
        </w:tc>
        <w:tc>
          <w:tcPr>
            <w:tcW w:w="1659"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时间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shd w:val="clear" w:color="auto" w:fill="F1F1F1" w:themeFill="background1" w:themeFillShade="F2"/>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St</w:t>
            </w:r>
            <w:r>
              <w:rPr>
                <w:rFonts w:ascii="Times New Roman" w:hAnsi="Times New Roman" w:eastAsia="宋体" w:cs="Times New Roman"/>
                <w:b w:val="0"/>
                <w:bCs w:val="0"/>
              </w:rPr>
              <w:t xml:space="preserve">age </w:t>
            </w:r>
            <w:r>
              <w:rPr>
                <w:rFonts w:hint="eastAsia" w:ascii="Times New Roman" w:hAnsi="Times New Roman" w:eastAsia="宋体" w:cs="Times New Roman"/>
                <w:b w:val="0"/>
                <w:bCs w:val="0"/>
              </w:rPr>
              <w:t>1</w:t>
            </w:r>
          </w:p>
        </w:tc>
        <w:tc>
          <w:tcPr>
            <w:tcW w:w="1659" w:type="dxa"/>
            <w:shd w:val="clear" w:color="auto" w:fill="F1F1F1" w:themeFill="background1" w:themeFillShade="F2"/>
          </w:tcPr>
          <w:p>
            <w:pPr>
              <w:ind w:firstLine="480" w:firstLineChars="200"/>
              <w:rPr>
                <w:rFonts w:ascii="Times New Roman" w:hAnsi="Times New Roman" w:eastAsia="宋体" w:cs="Times New Roman"/>
                <w:b/>
                <w:bCs/>
              </w:rPr>
            </w:pPr>
            <w:r>
              <w:rPr>
                <w:rFonts w:hint="eastAsia" w:ascii="Times New Roman" w:hAnsi="Times New Roman" w:eastAsia="宋体" w:cs="Times New Roman"/>
              </w:rPr>
              <w:t>预变性</w:t>
            </w:r>
          </w:p>
        </w:tc>
        <w:tc>
          <w:tcPr>
            <w:tcW w:w="1659" w:type="dxa"/>
            <w:shd w:val="clear" w:color="auto" w:fill="F1F1F1" w:themeFill="background1" w:themeFillShade="F2"/>
          </w:tcPr>
          <w:p>
            <w:pPr>
              <w:ind w:firstLine="480" w:firstLineChars="200"/>
              <w:rPr>
                <w:rFonts w:ascii="Times New Roman" w:hAnsi="Times New Roman" w:eastAsia="宋体" w:cs="Times New Roman"/>
                <w:b/>
                <w:bCs/>
              </w:rPr>
            </w:pPr>
            <w:r>
              <w:rPr>
                <w:rFonts w:hint="eastAsia" w:ascii="Times New Roman" w:hAnsi="Times New Roman" w:eastAsia="宋体" w:cs="Times New Roman"/>
              </w:rPr>
              <w:t>Rep</w:t>
            </w:r>
            <w:r>
              <w:rPr>
                <w:rFonts w:ascii="Times New Roman" w:hAnsi="Times New Roman" w:eastAsia="宋体" w:cs="Times New Roman"/>
              </w:rPr>
              <w:t xml:space="preserve">: </w:t>
            </w:r>
            <w:r>
              <w:rPr>
                <w:rFonts w:hint="eastAsia" w:ascii="Times New Roman" w:hAnsi="Times New Roman" w:eastAsia="宋体" w:cs="Times New Roman"/>
              </w:rPr>
              <w:t>1</w:t>
            </w:r>
          </w:p>
        </w:tc>
        <w:tc>
          <w:tcPr>
            <w:tcW w:w="1659" w:type="dxa"/>
            <w:shd w:val="clear" w:color="auto" w:fill="F1F1F1" w:themeFill="background1" w:themeFillShade="F2"/>
          </w:tcPr>
          <w:p>
            <w:pPr>
              <w:ind w:firstLine="480" w:firstLineChars="200"/>
              <w:rPr>
                <w:rFonts w:ascii="Times New Roman" w:hAnsi="Times New Roman" w:eastAsia="宋体" w:cs="Times New Roman"/>
                <w:b/>
                <w:bCs/>
              </w:rPr>
            </w:pPr>
            <w:r>
              <w:rPr>
                <w:rFonts w:ascii="Times New Roman" w:hAnsi="Times New Roman" w:eastAsia="宋体" w:cs="Times New Roman"/>
              </w:rPr>
              <w:t>95℃</w:t>
            </w:r>
          </w:p>
        </w:tc>
        <w:tc>
          <w:tcPr>
            <w:tcW w:w="1659" w:type="dxa"/>
            <w:shd w:val="clear" w:color="auto" w:fill="F1F1F1" w:themeFill="background1" w:themeFillShade="F2"/>
          </w:tcPr>
          <w:p>
            <w:pPr>
              <w:ind w:firstLine="480" w:firstLineChars="200"/>
              <w:rPr>
                <w:rFonts w:ascii="Times New Roman" w:hAnsi="Times New Roman" w:eastAsia="宋体" w:cs="Times New Roman"/>
                <w:b/>
                <w:bCs/>
              </w:rPr>
            </w:pPr>
            <w:r>
              <w:rPr>
                <w:rFonts w:ascii="Times New Roman" w:hAnsi="Times New Roman" w:eastAsia="宋体" w:cs="Times New Roman"/>
              </w:rPr>
              <w:t>30 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tcPr>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St</w:t>
            </w:r>
            <w:r>
              <w:rPr>
                <w:rFonts w:ascii="Times New Roman" w:hAnsi="Times New Roman" w:eastAsia="宋体" w:cs="Times New Roman"/>
                <w:b w:val="0"/>
                <w:bCs w:val="0"/>
              </w:rPr>
              <w:t xml:space="preserve">age </w:t>
            </w:r>
            <w:r>
              <w:rPr>
                <w:rFonts w:hint="eastAsia" w:ascii="Times New Roman" w:hAnsi="Times New Roman" w:eastAsia="宋体" w:cs="Times New Roman"/>
                <w:b w:val="0"/>
                <w:bCs w:val="0"/>
              </w:rPr>
              <w:t>2</w:t>
            </w:r>
          </w:p>
        </w:tc>
        <w:tc>
          <w:tcPr>
            <w:tcW w:w="1659" w:type="dxa"/>
          </w:tcPr>
          <w:p>
            <w:pPr>
              <w:ind w:firstLine="480" w:firstLineChars="200"/>
              <w:rPr>
                <w:rFonts w:ascii="Times New Roman" w:hAnsi="Times New Roman" w:eastAsia="宋体" w:cs="Times New Roman"/>
              </w:rPr>
            </w:pPr>
            <w:r>
              <w:rPr>
                <w:rFonts w:hint="eastAsia" w:ascii="Times New Roman" w:hAnsi="Times New Roman" w:eastAsia="宋体" w:cs="Times New Roman"/>
              </w:rPr>
              <w:t>循环反应</w:t>
            </w:r>
          </w:p>
        </w:tc>
        <w:tc>
          <w:tcPr>
            <w:tcW w:w="1659" w:type="dxa"/>
          </w:tcPr>
          <w:p>
            <w:pPr>
              <w:ind w:firstLine="480" w:firstLineChars="200"/>
              <w:rPr>
                <w:rFonts w:ascii="Times New Roman" w:hAnsi="Times New Roman" w:eastAsia="宋体" w:cs="Times New Roman"/>
              </w:rPr>
            </w:pPr>
            <w:r>
              <w:rPr>
                <w:rFonts w:hint="eastAsia" w:ascii="Times New Roman" w:hAnsi="Times New Roman" w:eastAsia="宋体" w:cs="Times New Roman"/>
              </w:rPr>
              <w:t>Reps:</w:t>
            </w:r>
            <w:r>
              <w:rPr>
                <w:rFonts w:ascii="Times New Roman" w:hAnsi="Times New Roman" w:eastAsia="宋体" w:cs="Times New Roman"/>
              </w:rPr>
              <w:t xml:space="preserve"> </w:t>
            </w:r>
            <w:r>
              <w:rPr>
                <w:rFonts w:hint="eastAsia" w:ascii="Times New Roman" w:hAnsi="Times New Roman" w:eastAsia="宋体" w:cs="Times New Roman"/>
              </w:rPr>
              <w:t>40</w:t>
            </w:r>
          </w:p>
        </w:tc>
        <w:tc>
          <w:tcPr>
            <w:tcW w:w="1659" w:type="dxa"/>
          </w:tcPr>
          <w:p>
            <w:pPr>
              <w:ind w:firstLine="480" w:firstLineChars="200"/>
              <w:rPr>
                <w:rFonts w:ascii="Times New Roman" w:hAnsi="Times New Roman" w:eastAsia="宋体" w:cs="Times New Roman"/>
              </w:rPr>
            </w:pPr>
            <w:r>
              <w:rPr>
                <w:rFonts w:ascii="Times New Roman" w:hAnsi="Times New Roman" w:eastAsia="宋体" w:cs="Times New Roman"/>
              </w:rPr>
              <w:t>95℃</w:t>
            </w:r>
          </w:p>
          <w:p>
            <w:pPr>
              <w:ind w:firstLine="480" w:firstLineChars="200"/>
              <w:rPr>
                <w:rFonts w:ascii="Times New Roman" w:hAnsi="Times New Roman" w:eastAsia="宋体" w:cs="Times New Roman"/>
              </w:rPr>
            </w:pPr>
            <w:r>
              <w:rPr>
                <w:rFonts w:ascii="Times New Roman" w:hAnsi="Times New Roman" w:eastAsia="宋体" w:cs="Times New Roman"/>
              </w:rPr>
              <w:t>60℃</w:t>
            </w:r>
          </w:p>
        </w:tc>
        <w:tc>
          <w:tcPr>
            <w:tcW w:w="1659" w:type="dxa"/>
          </w:tcPr>
          <w:p>
            <w:pPr>
              <w:ind w:firstLine="480" w:firstLineChars="200"/>
              <w:rPr>
                <w:rFonts w:ascii="Times New Roman" w:hAnsi="Times New Roman" w:eastAsia="宋体" w:cs="Times New Roman"/>
              </w:rPr>
            </w:pPr>
            <w:r>
              <w:rPr>
                <w:rFonts w:ascii="Times New Roman" w:hAnsi="Times New Roman" w:eastAsia="宋体" w:cs="Times New Roman"/>
              </w:rPr>
              <w:t>10 s</w:t>
            </w:r>
          </w:p>
          <w:p>
            <w:pPr>
              <w:ind w:firstLine="480" w:firstLineChars="200"/>
              <w:rPr>
                <w:rFonts w:ascii="Times New Roman" w:hAnsi="Times New Roman" w:eastAsia="宋体" w:cs="Times New Roman"/>
              </w:rPr>
            </w:pPr>
            <w:r>
              <w:rPr>
                <w:rFonts w:ascii="Times New Roman" w:hAnsi="Times New Roman" w:eastAsia="宋体" w:cs="Times New Roman"/>
              </w:rPr>
              <w:t>30 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shd w:val="clear" w:color="auto" w:fill="F1F1F1" w:themeFill="background1" w:themeFillShade="F2"/>
          </w:tcPr>
          <w:p>
            <w:pPr>
              <w:ind w:firstLine="482" w:firstLineChars="200"/>
              <w:rPr>
                <w:rFonts w:ascii="Times New Roman" w:hAnsi="Times New Roman" w:eastAsia="宋体" w:cs="Times New Roman"/>
                <w:b/>
                <w:bCs/>
              </w:rPr>
            </w:pPr>
          </w:p>
          <w:p>
            <w:pPr>
              <w:ind w:firstLine="480" w:firstLineChars="200"/>
              <w:rPr>
                <w:rFonts w:ascii="Times New Roman" w:hAnsi="Times New Roman" w:eastAsia="宋体" w:cs="Times New Roman"/>
                <w:b w:val="0"/>
                <w:bCs w:val="0"/>
              </w:rPr>
            </w:pPr>
            <w:r>
              <w:rPr>
                <w:rFonts w:hint="eastAsia" w:ascii="Times New Roman" w:hAnsi="Times New Roman" w:eastAsia="宋体" w:cs="Times New Roman"/>
                <w:b w:val="0"/>
                <w:bCs w:val="0"/>
              </w:rPr>
              <w:t>S</w:t>
            </w:r>
            <w:r>
              <w:rPr>
                <w:rFonts w:ascii="Times New Roman" w:hAnsi="Times New Roman" w:eastAsia="宋体" w:cs="Times New Roman"/>
                <w:b w:val="0"/>
                <w:bCs w:val="0"/>
              </w:rPr>
              <w:t>tage 3</w:t>
            </w:r>
          </w:p>
        </w:tc>
        <w:tc>
          <w:tcPr>
            <w:tcW w:w="1659" w:type="dxa"/>
            <w:shd w:val="clear" w:color="auto" w:fill="F1F1F1" w:themeFill="background1" w:themeFillShade="F2"/>
          </w:tcPr>
          <w:p>
            <w:pPr>
              <w:ind w:firstLine="480" w:firstLineChars="200"/>
              <w:rPr>
                <w:rFonts w:ascii="Times New Roman" w:hAnsi="Times New Roman" w:eastAsia="宋体" w:cs="Times New Roman"/>
              </w:rPr>
            </w:pPr>
            <w:r>
              <w:rPr>
                <w:rFonts w:hint="eastAsia" w:ascii="Times New Roman" w:hAnsi="Times New Roman" w:eastAsia="宋体" w:cs="Times New Roman"/>
              </w:rPr>
              <w:t>溶解曲线</w:t>
            </w:r>
          </w:p>
        </w:tc>
        <w:tc>
          <w:tcPr>
            <w:tcW w:w="1659" w:type="dxa"/>
            <w:shd w:val="clear" w:color="auto" w:fill="F1F1F1" w:themeFill="background1" w:themeFillShade="F2"/>
          </w:tcPr>
          <w:p>
            <w:pPr>
              <w:ind w:firstLine="480" w:firstLineChars="200"/>
              <w:rPr>
                <w:rFonts w:ascii="Times New Roman" w:hAnsi="Times New Roman" w:eastAsia="宋体" w:cs="Times New Roman"/>
              </w:rPr>
            </w:pPr>
            <w:r>
              <w:rPr>
                <w:rFonts w:hint="eastAsia" w:ascii="Times New Roman" w:hAnsi="Times New Roman" w:eastAsia="宋体" w:cs="Times New Roman"/>
              </w:rPr>
              <w:t>Rep</w:t>
            </w:r>
            <w:r>
              <w:rPr>
                <w:rFonts w:ascii="Times New Roman" w:hAnsi="Times New Roman" w:eastAsia="宋体" w:cs="Times New Roman"/>
              </w:rPr>
              <w:t xml:space="preserve">: </w:t>
            </w:r>
            <w:r>
              <w:rPr>
                <w:rFonts w:hint="eastAsia" w:ascii="Times New Roman" w:hAnsi="Times New Roman" w:eastAsia="宋体" w:cs="Times New Roman"/>
              </w:rPr>
              <w:t>1</w:t>
            </w:r>
          </w:p>
        </w:tc>
        <w:tc>
          <w:tcPr>
            <w:tcW w:w="1659" w:type="dxa"/>
            <w:shd w:val="clear" w:color="auto" w:fill="F1F1F1" w:themeFill="background1" w:themeFillShade="F2"/>
          </w:tcPr>
          <w:p>
            <w:pPr>
              <w:ind w:firstLine="480" w:firstLineChars="200"/>
              <w:rPr>
                <w:rFonts w:ascii="Times New Roman" w:hAnsi="Times New Roman" w:eastAsia="宋体" w:cs="Times New Roman"/>
              </w:rPr>
            </w:pPr>
            <w:r>
              <w:rPr>
                <w:rFonts w:ascii="Times New Roman" w:hAnsi="Times New Roman" w:eastAsia="宋体" w:cs="Times New Roman"/>
              </w:rPr>
              <w:t>95℃</w:t>
            </w:r>
          </w:p>
          <w:p>
            <w:pPr>
              <w:ind w:firstLine="480" w:firstLineChars="200"/>
              <w:rPr>
                <w:rFonts w:ascii="Times New Roman" w:hAnsi="Times New Roman" w:eastAsia="宋体" w:cs="Times New Roman"/>
              </w:rPr>
            </w:pPr>
            <w:r>
              <w:rPr>
                <w:rFonts w:ascii="Times New Roman" w:hAnsi="Times New Roman" w:eastAsia="宋体" w:cs="Times New Roman"/>
              </w:rPr>
              <w:t>60℃</w:t>
            </w:r>
          </w:p>
          <w:p>
            <w:pPr>
              <w:ind w:firstLine="480" w:firstLineChars="200"/>
              <w:rPr>
                <w:rFonts w:ascii="Times New Roman" w:hAnsi="Times New Roman" w:eastAsia="宋体" w:cs="Times New Roman"/>
              </w:rPr>
            </w:pPr>
            <w:r>
              <w:rPr>
                <w:rFonts w:ascii="Times New Roman" w:hAnsi="Times New Roman" w:eastAsia="宋体" w:cs="Times New Roman"/>
              </w:rPr>
              <w:t>95℃</w:t>
            </w:r>
          </w:p>
        </w:tc>
        <w:tc>
          <w:tcPr>
            <w:tcW w:w="1659" w:type="dxa"/>
            <w:shd w:val="clear" w:color="auto" w:fill="F1F1F1" w:themeFill="background1" w:themeFillShade="F2"/>
          </w:tcPr>
          <w:p>
            <w:pPr>
              <w:ind w:firstLine="480" w:firstLineChars="200"/>
              <w:rPr>
                <w:rFonts w:ascii="Times New Roman" w:hAnsi="Times New Roman" w:eastAsia="宋体" w:cs="Times New Roman"/>
              </w:rPr>
            </w:pPr>
            <w:r>
              <w:rPr>
                <w:rFonts w:ascii="Times New Roman" w:hAnsi="Times New Roman" w:eastAsia="宋体" w:cs="Times New Roman"/>
              </w:rPr>
              <w:t>15 s</w:t>
            </w:r>
          </w:p>
          <w:p>
            <w:pPr>
              <w:ind w:firstLine="480" w:firstLineChars="200"/>
              <w:rPr>
                <w:rFonts w:ascii="Times New Roman" w:hAnsi="Times New Roman" w:eastAsia="宋体" w:cs="Times New Roman"/>
              </w:rPr>
            </w:pPr>
            <w:r>
              <w:rPr>
                <w:rFonts w:ascii="Times New Roman" w:hAnsi="Times New Roman" w:eastAsia="宋体" w:cs="Times New Roman"/>
              </w:rPr>
              <w:t>60 s</w:t>
            </w:r>
          </w:p>
          <w:p>
            <w:pPr>
              <w:ind w:firstLine="480" w:firstLineChars="200"/>
              <w:rPr>
                <w:rFonts w:ascii="Times New Roman" w:hAnsi="Times New Roman" w:eastAsia="宋体" w:cs="Times New Roman"/>
              </w:rPr>
            </w:pPr>
            <w:r>
              <w:rPr>
                <w:rFonts w:ascii="Times New Roman" w:hAnsi="Times New Roman" w:eastAsia="宋体" w:cs="Times New Roman"/>
              </w:rPr>
              <w:t>15 s</w:t>
            </w:r>
          </w:p>
        </w:tc>
      </w:tr>
    </w:tbl>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3、结果分析，计算2</w:t>
      </w:r>
      <w:r>
        <w:rPr>
          <w:rFonts w:hint="eastAsia" w:ascii="Times New Roman" w:hAnsi="Times New Roman" w:cs="Times New Roman"/>
          <w:b/>
          <w:bCs/>
          <w:sz w:val="24"/>
          <w:szCs w:val="24"/>
          <w:vertAlign w:val="superscript"/>
          <w:lang w:eastAsia="zh-CN" w:bidi="ar-SA"/>
        </w:rPr>
        <w:t>-△△ct</w:t>
      </w:r>
      <w:r>
        <w:rPr>
          <w:rFonts w:hint="eastAsia" w:ascii="Times New Roman" w:hAnsi="Times New Roman" w:cs="Times New Roman"/>
          <w:b/>
          <w:bCs/>
          <w:sz w:val="24"/>
          <w:szCs w:val="24"/>
          <w:lang w:eastAsia="zh-CN" w:bidi="ar-SA"/>
        </w:rPr>
        <w:t>值</w:t>
      </w:r>
    </w:p>
    <w:p>
      <w:pPr>
        <w:pStyle w:val="26"/>
        <w:numPr>
          <w:ilvl w:val="0"/>
          <w:numId w:val="0"/>
        </w:numPr>
        <w:jc w:val="both"/>
        <w:rPr>
          <w:b/>
          <w:bCs/>
          <w:lang w:eastAsia="zh-CN"/>
        </w:rPr>
      </w:pPr>
      <w:r>
        <w:rPr>
          <w:rFonts w:hint="eastAsia" w:ascii="Times New Roman" w:hAnsi="Times New Roman" w:cs="Times New Roman"/>
          <w:b/>
          <w:bCs/>
          <w:sz w:val="24"/>
          <w:szCs w:val="24"/>
          <w:lang w:eastAsia="zh-CN" w:bidi="ar-SA"/>
        </w:rPr>
        <w:t>4、</w:t>
      </w:r>
      <w:r>
        <w:rPr>
          <w:rFonts w:hint="eastAsia"/>
          <w:b/>
          <w:bCs/>
          <w:lang w:eastAsia="zh-CN"/>
        </w:rPr>
        <w:t>耗材及仪器示意图</w:t>
      </w:r>
    </w:p>
    <w:p>
      <w:pPr>
        <w:pStyle w:val="26"/>
        <w:numPr>
          <w:ilvl w:val="0"/>
          <w:numId w:val="0"/>
        </w:numPr>
        <w:jc w:val="center"/>
        <w:rPr>
          <w:rFonts w:ascii="Times New Roman" w:hAnsi="Times New Roman" w:cs="Times New Roman"/>
          <w:b/>
          <w:bCs/>
          <w:sz w:val="24"/>
          <w:szCs w:val="24"/>
          <w:lang w:eastAsia="zh-CN" w:bidi="ar-SA"/>
        </w:rPr>
      </w:pPr>
      <w:r>
        <w:drawing>
          <wp:inline distT="0" distB="0" distL="0" distR="0">
            <wp:extent cx="5335270" cy="1524000"/>
            <wp:effectExtent l="0" t="0" r="0" b="0"/>
            <wp:docPr id="1410443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4355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43295" cy="1526177"/>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19" w:name="_Toc148712276"/>
      <w:r>
        <w:rPr>
          <w:rFonts w:hint="eastAsia" w:ascii="Times New Roman" w:hAnsi="Times New Roman" w:eastAsia="宋体" w:cs="宋体"/>
          <w:sz w:val="30"/>
          <w:szCs w:val="30"/>
          <w:lang w:eastAsia="zh-CN"/>
        </w:rPr>
        <w:t>三、原位PCR</w:t>
      </w:r>
      <w:bookmarkEnd w:id="19"/>
    </w:p>
    <w:p>
      <w:pPr>
        <w:rPr>
          <w:rFonts w:cs="微软雅黑"/>
          <w:b/>
          <w:bCs/>
        </w:rPr>
      </w:pPr>
      <w:r>
        <w:rPr>
          <w:rFonts w:hint="eastAsia" w:cs="微软雅黑"/>
          <w:b/>
          <w:bCs/>
        </w:rPr>
        <w:t>1、基本原理</w:t>
      </w:r>
    </w:p>
    <w:p>
      <w:pPr>
        <w:ind w:firstLine="480" w:firstLineChars="200"/>
        <w:rPr>
          <w:rFonts w:cs="微软雅黑"/>
        </w:rPr>
      </w:pPr>
      <w:r>
        <w:rPr>
          <w:rFonts w:hint="eastAsia" w:cs="微软雅黑"/>
        </w:rPr>
        <w:t>原位 PCR 技术的基本原理，就是将 PCR 技术的高效扩增与原位杂交的细胞定位结合起 来，从而在组织细胞原位检测单拷贝或低拷贝的特定的 DNA 或 RNA 序列。原位PCR技术的待检标本一般先经化学固定，以保持组织细胞的良好形态结构。细胞膜和核膜均具有一定的通透性，当进行PCR扩增时，各种成分，如引物，DNA聚合酶，核苷酸等均可进入细胞内或细胞核内，以固定在细胞内或细胞核内的RNA 或DNA为模板，于原位进行扩增。扩增的产物一般分子较大，或互相交织，不易穿过细胞膜或在膜内外弥散，从而被保留在原位。这样原有的细胞内单拷贝或低拷贝的特定DNA或RNA序列在原位以呈指数极扩增，扩增的产物就很容易被原位杂交技术检查。</w:t>
      </w:r>
    </w:p>
    <w:p>
      <w:pPr>
        <w:rPr>
          <w:rFonts w:cs="微软雅黑"/>
          <w:b/>
          <w:bCs/>
        </w:rPr>
      </w:pPr>
      <w:r>
        <w:rPr>
          <w:rFonts w:hint="eastAsia" w:cs="微软雅黑"/>
          <w:b/>
          <w:bCs/>
        </w:rPr>
        <w:t>2、基本类型</w:t>
      </w:r>
    </w:p>
    <w:p>
      <w:pPr>
        <w:rPr>
          <w:rFonts w:cs="微软雅黑"/>
          <w:b/>
          <w:bCs/>
        </w:rPr>
      </w:pPr>
      <w:r>
        <w:rPr>
          <w:rFonts w:hint="eastAsia" w:cs="微软雅黑"/>
          <w:b/>
          <w:bCs/>
        </w:rPr>
        <w:t>2.1</w:t>
      </w:r>
      <w:r>
        <w:rPr>
          <w:rFonts w:cs="微软雅黑"/>
          <w:b/>
          <w:bCs/>
        </w:rPr>
        <w:t xml:space="preserve"> </w:t>
      </w:r>
      <w:r>
        <w:rPr>
          <w:rFonts w:hint="eastAsia" w:cs="微软雅黑"/>
          <w:b/>
          <w:bCs/>
        </w:rPr>
        <w:t>直接法原位PCR技术</w:t>
      </w:r>
    </w:p>
    <w:p>
      <w:pPr>
        <w:ind w:firstLine="480" w:firstLineChars="200"/>
        <w:rPr>
          <w:rFonts w:cs="微软雅黑"/>
        </w:rPr>
      </w:pPr>
      <w:r>
        <w:rPr>
          <w:rFonts w:hint="eastAsia" w:cs="微软雅黑"/>
        </w:rPr>
        <w:t>直接法原位PCR技术是将扩增的产物直接携带标记分子，即使用标记的三磷酸腺苷或引物片断。当标本进行PCR扩增时，标记的分子就掺入到扩增的产物中，显示标记物，就能将特定的DNA或RNA在标本中显现出来。常用的标记物有放射性同位素35S，生物素和地高辛。</w:t>
      </w:r>
    </w:p>
    <w:p>
      <w:pPr>
        <w:rPr>
          <w:rFonts w:cs="微软雅黑"/>
          <w:b/>
          <w:bCs/>
        </w:rPr>
      </w:pPr>
      <w:r>
        <w:rPr>
          <w:rFonts w:hint="eastAsia" w:cs="微软雅黑"/>
          <w:b/>
          <w:bCs/>
        </w:rPr>
        <w:t>2.2</w:t>
      </w:r>
      <w:r>
        <w:rPr>
          <w:rFonts w:cs="微软雅黑"/>
          <w:b/>
          <w:bCs/>
        </w:rPr>
        <w:t xml:space="preserve"> </w:t>
      </w:r>
      <w:r>
        <w:rPr>
          <w:rFonts w:hint="eastAsia" w:cs="微软雅黑"/>
          <w:b/>
          <w:bCs/>
        </w:rPr>
        <w:t>间接法原位PCR技术</w:t>
      </w:r>
    </w:p>
    <w:p>
      <w:pPr>
        <w:ind w:firstLine="480" w:firstLineChars="200"/>
        <w:rPr>
          <w:rFonts w:cs="微软雅黑"/>
        </w:rPr>
      </w:pPr>
      <w:r>
        <w:rPr>
          <w:rFonts w:hint="eastAsia" w:cs="微软雅黑"/>
        </w:rPr>
        <w:t>间接法原位 PCR 技术师现在细胞内进行特定DNA或RNA扩增，再用标记的探针进行原位杂交，明显提高了特异性，是目前应用最为广泛的原位 PCR 技术。间接法原位PCR所用的引物或三磷酸腺苷均不带任何标记物。即实现先扩增的目的，然后用原位杂交技术去检测细胞内已扩增的特定的DNA产物，因此，实际上是将PCR技术和原位杂交技术结合起来的一种新技术，故又称之为 PCR 原位杂交（PCR in situ hybridization，PISH）。</w:t>
      </w:r>
    </w:p>
    <w:p>
      <w:pPr>
        <w:rPr>
          <w:rFonts w:cs="微软雅黑"/>
          <w:b/>
          <w:bCs/>
        </w:rPr>
      </w:pPr>
      <w:r>
        <w:rPr>
          <w:rFonts w:hint="eastAsia" w:cs="微软雅黑"/>
          <w:b/>
          <w:bCs/>
        </w:rPr>
        <w:t>2.3</w:t>
      </w:r>
      <w:r>
        <w:rPr>
          <w:rFonts w:cs="微软雅黑"/>
          <w:b/>
          <w:bCs/>
        </w:rPr>
        <w:t xml:space="preserve"> </w:t>
      </w:r>
      <w:r>
        <w:rPr>
          <w:rFonts w:hint="eastAsia" w:cs="微软雅黑"/>
          <w:b/>
          <w:bCs/>
        </w:rPr>
        <w:t>原位反转录PCR技术</w:t>
      </w:r>
    </w:p>
    <w:p>
      <w:pPr>
        <w:ind w:firstLine="480" w:firstLineChars="200"/>
        <w:rPr>
          <w:rFonts w:cs="微软雅黑"/>
        </w:rPr>
      </w:pPr>
      <w:r>
        <w:rPr>
          <w:rFonts w:hint="eastAsia" w:cs="微软雅黑"/>
        </w:rPr>
        <w:t>原位反转录PCR（in situ reverse transcription PCR，In Situ RT-PCR）是将液相的RT-PCR技术应用到组织细胞标本中的一种新技术，与RT-PCR (液相)不同点在于，进行原位反转录PCR反应之前，组织标本要先用DNA酶处理，以破坏组织中的DNA酶，这样才能保证扩增的模板是从mRNA反转录合成的cDNA，而不是细胞中原有的DNA。</w:t>
      </w:r>
    </w:p>
    <w:p>
      <w:pPr>
        <w:rPr>
          <w:rFonts w:cs="微软雅黑"/>
          <w:b/>
          <w:bCs/>
        </w:rPr>
      </w:pPr>
      <w:r>
        <w:rPr>
          <w:rFonts w:hint="eastAsia" w:cs="微软雅黑"/>
          <w:b/>
          <w:bCs/>
        </w:rPr>
        <w:t>3、实验方法</w:t>
      </w:r>
    </w:p>
    <w:p>
      <w:pPr>
        <w:rPr>
          <w:rFonts w:cs="微软雅黑"/>
          <w:b/>
          <w:bCs/>
        </w:rPr>
      </w:pPr>
      <w:r>
        <w:rPr>
          <w:rFonts w:hint="eastAsia" w:cs="微软雅黑"/>
          <w:b/>
          <w:bCs/>
        </w:rPr>
        <w:t>3.1</w:t>
      </w:r>
      <w:r>
        <w:rPr>
          <w:rFonts w:cs="微软雅黑"/>
          <w:b/>
          <w:bCs/>
        </w:rPr>
        <w:t xml:space="preserve"> </w:t>
      </w:r>
      <w:r>
        <w:rPr>
          <w:rFonts w:hint="eastAsia" w:cs="微软雅黑"/>
          <w:b/>
          <w:bCs/>
        </w:rPr>
        <w:t>原位PCR的基本步骤（以石蜡切片为例）</w:t>
      </w:r>
    </w:p>
    <w:p>
      <w:pPr>
        <w:rPr>
          <w:rFonts w:cs="微软雅黑"/>
          <w:b/>
          <w:bCs/>
        </w:rPr>
      </w:pPr>
      <w:r>
        <w:rPr>
          <w:rFonts w:hint="eastAsia" w:cs="微软雅黑"/>
          <w:b/>
          <w:bCs/>
        </w:rPr>
        <w:t>3.1.1标本的制备</w:t>
      </w:r>
      <w:r>
        <w:rPr>
          <w:rFonts w:cs="微软雅黑"/>
          <w:b/>
          <w:bCs/>
        </w:rPr>
        <w:t xml:space="preserve"> </w:t>
      </w:r>
    </w:p>
    <w:p>
      <w:pPr>
        <w:ind w:left="480" w:hanging="480" w:hangingChars="200"/>
        <w:rPr>
          <w:rFonts w:cs="微软雅黑"/>
        </w:rPr>
      </w:pPr>
      <w:r>
        <w:rPr>
          <w:rFonts w:hint="eastAsia" w:cs="微软雅黑"/>
        </w:rPr>
        <w:t>（1）组织细胞的固定：一般以10%的缓冲福尔马林或4%的多聚甲醛固定，4℃，4-6h。</w:t>
      </w:r>
    </w:p>
    <w:p>
      <w:pPr>
        <w:ind w:left="480" w:hanging="480" w:hangingChars="200"/>
        <w:rPr>
          <w:rFonts w:cs="微软雅黑"/>
        </w:rPr>
      </w:pPr>
      <w:r>
        <w:rPr>
          <w:rFonts w:hint="eastAsia" w:cs="微软雅黑"/>
        </w:rPr>
        <w:t>（2）石蜡切片以多聚赖氨酸或用硅烷化处理，防止组织脱落。</w:t>
      </w:r>
    </w:p>
    <w:p>
      <w:pPr>
        <w:ind w:left="480" w:hanging="480" w:hangingChars="200"/>
        <w:rPr>
          <w:rFonts w:cs="微软雅黑"/>
        </w:rPr>
      </w:pPr>
      <w:r>
        <w:rPr>
          <w:rFonts w:hint="eastAsia" w:cs="微软雅黑"/>
        </w:rPr>
        <w:t>（3）组织标本需经蛋白酶处理，可增加其通透性，以利于扩增，常用蛋白酶K，胰蛋白酶或胃蛋白酶。</w:t>
      </w:r>
    </w:p>
    <w:p>
      <w:pPr>
        <w:ind w:left="480" w:hanging="480" w:hangingChars="200"/>
        <w:rPr>
          <w:rFonts w:cs="微软雅黑"/>
        </w:rPr>
      </w:pPr>
      <w:r>
        <w:rPr>
          <w:rFonts w:hint="eastAsia" w:cs="微软雅黑"/>
        </w:rPr>
        <w:t>（4）蛋白酶消化后，加热以灭活酶的活性或通过充分的洗涤将酶完全去除。</w:t>
      </w:r>
    </w:p>
    <w:p>
      <w:pPr>
        <w:rPr>
          <w:rFonts w:cs="微软雅黑"/>
          <w:b/>
          <w:bCs/>
        </w:rPr>
      </w:pPr>
      <w:r>
        <w:rPr>
          <w:rFonts w:hint="eastAsia" w:cs="微软雅黑"/>
          <w:b/>
          <w:bCs/>
        </w:rPr>
        <w:t>3.1.2</w:t>
      </w:r>
      <w:r>
        <w:rPr>
          <w:rFonts w:cs="微软雅黑"/>
          <w:b/>
          <w:bCs/>
        </w:rPr>
        <w:t xml:space="preserve"> </w:t>
      </w:r>
      <w:r>
        <w:rPr>
          <w:rFonts w:hint="eastAsia" w:cs="微软雅黑"/>
          <w:b/>
          <w:bCs/>
        </w:rPr>
        <w:t>原位扩增（PCR）</w:t>
      </w:r>
    </w:p>
    <w:p>
      <w:pPr>
        <w:rPr>
          <w:rFonts w:cs="微软雅黑"/>
        </w:rPr>
      </w:pPr>
      <w:r>
        <w:rPr>
          <w:rFonts w:hint="eastAsia" w:cs="微软雅黑"/>
        </w:rPr>
        <w:t>（1）基本原理与液相PCR完全相同。</w:t>
      </w:r>
    </w:p>
    <w:p>
      <w:pPr>
        <w:rPr>
          <w:rFonts w:cs="微软雅黑"/>
        </w:rPr>
      </w:pPr>
      <w:r>
        <w:rPr>
          <w:rFonts w:hint="eastAsia" w:cs="微软雅黑"/>
        </w:rPr>
        <w:t>（2）引物一般为15-30bp为宜，扩增的片断为100-1000bp左右，石蜡切片中提取的DNA很少超过400bp，RNA很少超过200bp。</w:t>
      </w:r>
    </w:p>
    <w:p>
      <w:pPr>
        <w:rPr>
          <w:rFonts w:cs="微软雅黑"/>
        </w:rPr>
      </w:pPr>
      <w:r>
        <w:rPr>
          <w:rFonts w:hint="eastAsia" w:cs="微软雅黑"/>
        </w:rPr>
        <w:t>（3）TaqDNA聚合酶以及Mg</w:t>
      </w:r>
      <w:r>
        <w:rPr>
          <w:rFonts w:hint="eastAsia" w:cs="微软雅黑"/>
          <w:vertAlign w:val="superscript"/>
        </w:rPr>
        <w:t>2+</w:t>
      </w:r>
      <w:r>
        <w:rPr>
          <w:rFonts w:hint="eastAsia" w:cs="微软雅黑"/>
        </w:rPr>
        <w:t>的浓度均应高于液相的PCR反应体系。</w:t>
      </w:r>
    </w:p>
    <w:p>
      <w:pPr>
        <w:rPr>
          <w:rFonts w:cs="微软雅黑"/>
        </w:rPr>
      </w:pPr>
      <w:r>
        <w:rPr>
          <w:rFonts w:hint="eastAsia" w:cs="微软雅黑"/>
        </w:rPr>
        <w:t>（4）反应体系中加入BSA，防止TaqDNA聚合酶与玻片的结合降低扩增效率。</w:t>
      </w:r>
    </w:p>
    <w:p>
      <w:pPr>
        <w:rPr>
          <w:rFonts w:cs="微软雅黑"/>
        </w:rPr>
      </w:pPr>
      <w:r>
        <w:rPr>
          <w:rFonts w:hint="eastAsia" w:cs="微软雅黑"/>
        </w:rPr>
        <w:t>（5）原位PCR的热循环可在专门的热循环仪上进行。</w:t>
      </w:r>
    </w:p>
    <w:p>
      <w:pPr>
        <w:rPr>
          <w:rFonts w:cs="微软雅黑"/>
        </w:rPr>
      </w:pPr>
      <w:r>
        <w:rPr>
          <w:rFonts w:hint="eastAsia" w:cs="微软雅黑"/>
        </w:rPr>
        <w:t>（6）原位PCR热循环中每一步骤的时间可比常规PCR略长。</w:t>
      </w:r>
    </w:p>
    <w:p>
      <w:pPr>
        <w:rPr>
          <w:rFonts w:cs="微软雅黑"/>
        </w:rPr>
      </w:pPr>
      <w:r>
        <w:rPr>
          <w:rFonts w:hint="eastAsia" w:cs="微软雅黑"/>
        </w:rPr>
        <w:t>（7）原位扩增结束后，标本应清洗，以去除弥散到细胞外的扩增产物。</w:t>
      </w:r>
    </w:p>
    <w:p>
      <w:pPr>
        <w:rPr>
          <w:rFonts w:cs="微软雅黑"/>
          <w:b/>
          <w:bCs/>
        </w:rPr>
      </w:pPr>
      <w:r>
        <w:rPr>
          <w:rFonts w:hint="eastAsia" w:cs="微软雅黑"/>
          <w:b/>
          <w:bCs/>
        </w:rPr>
        <w:t>3.1.3 原位检测</w:t>
      </w:r>
    </w:p>
    <w:p>
      <w:pPr>
        <w:ind w:firstLine="480" w:firstLineChars="200"/>
        <w:rPr>
          <w:rFonts w:cs="微软雅黑"/>
        </w:rPr>
      </w:pPr>
      <w:r>
        <w:rPr>
          <w:rFonts w:hint="eastAsia" w:cs="微软雅黑"/>
        </w:rPr>
        <w:t>直接法则根据标记分子的性质对扩增产物直接进行原位检测。荧光素、生物素、碱性磷酸酶或辣根过氧化物酶标记的检测，与免疫组织化学技术相同。间接法则需用原位杂交的方法进行检测。</w:t>
      </w:r>
    </w:p>
    <w:p>
      <w:pPr>
        <w:pStyle w:val="3"/>
        <w:numPr>
          <w:ilvl w:val="0"/>
          <w:numId w:val="0"/>
        </w:numPr>
        <w:spacing w:line="360" w:lineRule="auto"/>
        <w:rPr>
          <w:rFonts w:ascii="Times New Roman" w:hAnsi="Times New Roman" w:eastAsia="宋体" w:cs="宋体"/>
          <w:sz w:val="30"/>
          <w:szCs w:val="30"/>
          <w:lang w:eastAsia="zh-CN"/>
        </w:rPr>
      </w:pPr>
      <w:bookmarkStart w:id="20" w:name="_Toc148712277"/>
      <w:r>
        <w:rPr>
          <w:rFonts w:hint="eastAsia" w:ascii="Times New Roman" w:hAnsi="Times New Roman" w:eastAsia="宋体" w:cs="宋体"/>
          <w:sz w:val="30"/>
          <w:szCs w:val="30"/>
          <w:lang w:eastAsia="zh-CN"/>
        </w:rPr>
        <w:t>四、荧光原位杂交</w:t>
      </w:r>
      <w:bookmarkEnd w:id="20"/>
    </w:p>
    <w:p>
      <w:pPr>
        <w:rPr>
          <w:rFonts w:cs="微软雅黑"/>
          <w:b/>
          <w:bCs/>
        </w:rPr>
      </w:pPr>
      <w:r>
        <w:rPr>
          <w:rFonts w:hint="eastAsia" w:cs="微软雅黑"/>
          <w:b/>
          <w:bCs/>
        </w:rPr>
        <w:t>1、基本原理</w:t>
      </w:r>
    </w:p>
    <w:p>
      <w:pPr>
        <w:ind w:firstLine="480" w:firstLineChars="200"/>
        <w:rPr>
          <w:rFonts w:cs="微软雅黑"/>
        </w:rPr>
      </w:pPr>
      <w:r>
        <w:rPr>
          <w:rFonts w:hint="eastAsia" w:cs="微软雅黑"/>
        </w:rPr>
        <w:t>荧光原位杂交（fluorescence in situ hybridization，F</w:t>
      </w:r>
      <w:r>
        <w:rPr>
          <w:rFonts w:cs="微软雅黑"/>
        </w:rPr>
        <w:t>ISH</w:t>
      </w:r>
      <w:r>
        <w:rPr>
          <w:rFonts w:hint="eastAsia" w:cs="微软雅黑"/>
        </w:rPr>
        <w:t>）是以荧光标记取代同位素标记而形成的一种新的原位杂交方法，探针首先与某种介导分子结合，杂交后再通过免疫细胞化学过程连接上荧光染料。FISH 的基本原理：如果被检测的染色体或DNA纤维切片上的靶DNA与所用的核酸探针是同源互补的，二者经变性-退火-复性，即可形成靶DNA与核酸探针的杂交体。将核酸探针的某一种核苷酸标记上报告分子如生物素、地高辛，可利用该报告分子与荧光素标记的特异亲和素之间的免疫化学反应，经荧光检测体系在镜下对待测DNA进行定性、定量或相对定位分析。</w:t>
      </w:r>
      <w:r>
        <w:rPr>
          <w:rFonts w:cs="微软雅黑"/>
        </w:rPr>
        <w:t xml:space="preserve"> </w:t>
      </w:r>
    </w:p>
    <w:p>
      <w:pPr>
        <w:rPr>
          <w:rFonts w:cs="微软雅黑"/>
          <w:b/>
          <w:bCs/>
        </w:rPr>
      </w:pPr>
      <w:r>
        <w:rPr>
          <w:rFonts w:hint="eastAsia" w:cs="微软雅黑"/>
          <w:b/>
          <w:bCs/>
        </w:rPr>
        <w:t>2、实验流程</w:t>
      </w:r>
    </w:p>
    <w:p>
      <w:pPr>
        <w:rPr>
          <w:rFonts w:cs="微软雅黑"/>
        </w:rPr>
      </w:pPr>
      <w:r>
        <w:rPr>
          <w:rFonts w:hint="eastAsia" w:cs="微软雅黑"/>
        </w:rPr>
        <w:t>FISH样本的制备→探针的制备→探针标记→杂交→(染色体显带)→荧光显微镜检测→结果分析。</w:t>
      </w:r>
    </w:p>
    <w:p>
      <w:pPr>
        <w:rPr>
          <w:rFonts w:cs="微软雅黑"/>
          <w:b/>
          <w:bCs/>
        </w:rPr>
      </w:pPr>
      <w:r>
        <w:rPr>
          <w:rFonts w:hint="eastAsia" w:cs="微软雅黑"/>
          <w:b/>
          <w:bCs/>
        </w:rPr>
        <w:t>3、技术优/缺点</w:t>
      </w:r>
    </w:p>
    <w:p>
      <w:pPr>
        <w:rPr>
          <w:rFonts w:cs="微软雅黑"/>
        </w:rPr>
      </w:pPr>
      <w:r>
        <w:rPr>
          <w:rFonts w:hint="eastAsia" w:cs="微软雅黑"/>
        </w:rPr>
        <w:t>优点：</w:t>
      </w:r>
    </w:p>
    <w:p>
      <w:pPr>
        <w:rPr>
          <w:rFonts w:cs="微软雅黑"/>
        </w:rPr>
      </w:pPr>
      <w:r>
        <w:rPr>
          <w:rFonts w:hint="eastAsia" w:cs="微软雅黑"/>
        </w:rPr>
        <w:t>1、荧光试剂和探针经济、安全；</w:t>
      </w:r>
    </w:p>
    <w:p>
      <w:pPr>
        <w:rPr>
          <w:rFonts w:cs="微软雅黑"/>
        </w:rPr>
      </w:pPr>
      <w:r>
        <w:rPr>
          <w:rFonts w:hint="eastAsia" w:cs="微软雅黑"/>
        </w:rPr>
        <w:t>2、探针稳定，一次标记后可在两年内使用；</w:t>
      </w:r>
    </w:p>
    <w:p>
      <w:pPr>
        <w:rPr>
          <w:rFonts w:cs="微软雅黑"/>
        </w:rPr>
      </w:pPr>
      <w:r>
        <w:rPr>
          <w:rFonts w:hint="eastAsia" w:cs="微软雅黑"/>
        </w:rPr>
        <w:t>3、实验周期短、能迅速得到结果、特异性好、定位准确；</w:t>
      </w:r>
    </w:p>
    <w:p>
      <w:pPr>
        <w:rPr>
          <w:rFonts w:cs="微软雅黑"/>
        </w:rPr>
      </w:pPr>
      <w:r>
        <w:rPr>
          <w:rFonts w:hint="eastAsia" w:cs="微软雅黑"/>
        </w:rPr>
        <w:t>4、FISH可定位长度在1kb的DNA序列，其灵敏度与放射性探针相当；</w:t>
      </w:r>
    </w:p>
    <w:p>
      <w:pPr>
        <w:rPr>
          <w:rFonts w:cs="微软雅黑"/>
        </w:rPr>
      </w:pPr>
      <w:r>
        <w:rPr>
          <w:rFonts w:hint="eastAsia" w:cs="微软雅黑"/>
        </w:rPr>
        <w:t>5、多色FISH通过在同一个核中显示不同的颜色可同时检测多种序列；</w:t>
      </w:r>
    </w:p>
    <w:p>
      <w:pPr>
        <w:rPr>
          <w:rFonts w:cs="微软雅黑"/>
        </w:rPr>
      </w:pPr>
      <w:r>
        <w:rPr>
          <w:rFonts w:hint="eastAsia" w:cs="微软雅黑"/>
        </w:rPr>
        <w:t>6、既可以在玻片上显示中期染色体数量或结构的变化，也可以在悬液中显示间期染色体DNA的结构。</w:t>
      </w:r>
    </w:p>
    <w:p>
      <w:pPr>
        <w:rPr>
          <w:rFonts w:cs="微软雅黑"/>
        </w:rPr>
      </w:pPr>
      <w:r>
        <w:rPr>
          <w:rFonts w:hint="eastAsia" w:cs="微软雅黑"/>
        </w:rPr>
        <w:t>缺点：</w:t>
      </w:r>
    </w:p>
    <w:p>
      <w:pPr>
        <w:rPr>
          <w:rFonts w:cs="微软雅黑"/>
        </w:rPr>
      </w:pPr>
      <w:r>
        <w:rPr>
          <w:rFonts w:hint="eastAsia" w:cs="微软雅黑"/>
        </w:rPr>
        <w:t>不能达到100%杂交，特别是在应用较短cDNA探针时效率明显下降。</w:t>
      </w:r>
    </w:p>
    <w:p>
      <w:pPr>
        <w:pStyle w:val="3"/>
        <w:numPr>
          <w:ilvl w:val="0"/>
          <w:numId w:val="0"/>
        </w:numPr>
        <w:spacing w:line="360" w:lineRule="auto"/>
        <w:rPr>
          <w:rFonts w:ascii="Times New Roman" w:hAnsi="Times New Roman" w:eastAsia="宋体" w:cs="宋体"/>
          <w:sz w:val="30"/>
          <w:szCs w:val="30"/>
          <w:lang w:eastAsia="zh-CN"/>
        </w:rPr>
      </w:pPr>
      <w:bookmarkStart w:id="21" w:name="_Toc148712278"/>
      <w:r>
        <w:rPr>
          <w:rFonts w:hint="eastAsia" w:ascii="Times New Roman" w:hAnsi="Times New Roman" w:eastAsia="宋体" w:cs="宋体"/>
          <w:sz w:val="30"/>
          <w:szCs w:val="30"/>
          <w:lang w:eastAsia="zh-CN"/>
        </w:rPr>
        <w:t>五、</w:t>
      </w:r>
      <w:r>
        <w:rPr>
          <w:rFonts w:ascii="Times New Roman" w:hAnsi="Times New Roman" w:eastAsia="宋体" w:cs="宋体"/>
          <w:sz w:val="30"/>
          <w:szCs w:val="30"/>
          <w:lang w:eastAsia="zh-CN"/>
        </w:rPr>
        <w:t>siRNA表达载体的构建</w:t>
      </w:r>
      <w:bookmarkEnd w:id="21"/>
    </w:p>
    <w:p>
      <w:pPr>
        <w:rPr>
          <w:rFonts w:cs="微软雅黑"/>
          <w:b/>
          <w:bCs/>
        </w:rPr>
      </w:pPr>
      <w:r>
        <w:rPr>
          <w:rFonts w:hint="eastAsia" w:cs="微软雅黑"/>
          <w:b/>
          <w:bCs/>
        </w:rPr>
        <w:t>1、</w:t>
      </w:r>
      <w:r>
        <w:rPr>
          <w:rFonts w:cs="微软雅黑"/>
          <w:b/>
          <w:bCs/>
          <w:spacing w:val="1"/>
        </w:rPr>
        <w:t>实验原理</w:t>
      </w:r>
      <w:r>
        <w:rPr>
          <w:rFonts w:cs="微软雅黑"/>
          <w:b/>
          <w:bCs/>
        </w:rPr>
        <w:t>：</w:t>
      </w:r>
    </w:p>
    <w:p>
      <w:pPr>
        <w:ind w:firstLine="472" w:firstLineChars="200"/>
        <w:rPr>
          <w:rFonts w:cs="微软雅黑"/>
        </w:rPr>
      </w:pPr>
      <w:r>
        <w:rPr>
          <w:rFonts w:cs="微软雅黑"/>
          <w:spacing w:val="-2"/>
        </w:rPr>
        <w:t>多数的</w:t>
      </w:r>
      <w:r>
        <w:rPr>
          <w:rFonts w:cs="微软雅黑"/>
          <w:spacing w:val="-1"/>
        </w:rPr>
        <w:t>siRNA</w:t>
      </w:r>
      <w:r>
        <w:rPr>
          <w:rFonts w:cs="微软雅黑"/>
          <w:spacing w:val="-2"/>
        </w:rPr>
        <w:t>表达载体依赖三种</w:t>
      </w:r>
      <w:r>
        <w:rPr>
          <w:rFonts w:cs="微软雅黑"/>
          <w:spacing w:val="-1"/>
        </w:rPr>
        <w:t>RNA</w:t>
      </w:r>
      <w:r>
        <w:rPr>
          <w:rFonts w:cs="微软雅黑"/>
          <w:spacing w:val="-2"/>
        </w:rPr>
        <w:t>聚合酶</w:t>
      </w:r>
      <w:r>
        <w:rPr>
          <w:rFonts w:cs="微软雅黑"/>
          <w:spacing w:val="-1"/>
        </w:rPr>
        <w:t>III</w:t>
      </w:r>
      <w:r>
        <w:rPr>
          <w:rFonts w:cs="微软雅黑"/>
          <w:spacing w:val="-2"/>
        </w:rPr>
        <w:t>启动子中的一种</w:t>
      </w:r>
      <w:r>
        <w:rPr>
          <w:rFonts w:hint="eastAsia" w:cs="微软雅黑"/>
          <w:spacing w:val="-2"/>
        </w:rPr>
        <w:t>，</w:t>
      </w:r>
      <w:r>
        <w:rPr>
          <w:rFonts w:cs="微软雅黑"/>
          <w:spacing w:val="-2"/>
        </w:rPr>
        <w:t>操纵一</w:t>
      </w:r>
      <w:r>
        <w:rPr>
          <w:rFonts w:cs="微软雅黑"/>
          <w:spacing w:val="-1"/>
        </w:rPr>
        <w:t>段小的</w:t>
      </w:r>
      <w:r>
        <w:rPr>
          <w:rFonts w:cs="微软雅黑"/>
        </w:rPr>
        <w:t xml:space="preserve"> </w:t>
      </w:r>
      <w:r>
        <w:rPr>
          <w:rFonts w:cs="微软雅黑"/>
          <w:spacing w:val="4"/>
        </w:rPr>
        <w:t>发夹</w:t>
      </w:r>
      <w:r>
        <w:rPr>
          <w:rFonts w:cs="微软雅黑"/>
        </w:rPr>
        <w:t>RNA</w:t>
      </w:r>
      <w:r>
        <w:rPr>
          <w:rFonts w:hint="eastAsia" w:cs="微软雅黑"/>
          <w:spacing w:val="4"/>
        </w:rPr>
        <w:t>（</w:t>
      </w:r>
      <w:r>
        <w:rPr>
          <w:rFonts w:cs="微软雅黑"/>
        </w:rPr>
        <w:t>short</w:t>
      </w:r>
      <w:r>
        <w:rPr>
          <w:rFonts w:cs="微软雅黑"/>
          <w:spacing w:val="4"/>
        </w:rPr>
        <w:t xml:space="preserve"> </w:t>
      </w:r>
      <w:r>
        <w:rPr>
          <w:rFonts w:cs="微软雅黑"/>
        </w:rPr>
        <w:t>hairpin RNA</w:t>
      </w:r>
      <w:r>
        <w:rPr>
          <w:rFonts w:hint="eastAsia" w:cs="微软雅黑"/>
          <w:spacing w:val="4"/>
        </w:rPr>
        <w:t>，</w:t>
      </w:r>
      <w:r>
        <w:rPr>
          <w:rFonts w:cs="微软雅黑"/>
        </w:rPr>
        <w:t>shRNA</w:t>
      </w:r>
      <w:r>
        <w:rPr>
          <w:rFonts w:hint="eastAsia" w:cs="微软雅黑"/>
          <w:spacing w:val="4"/>
        </w:rPr>
        <w:t>）</w:t>
      </w:r>
      <w:r>
        <w:rPr>
          <w:rFonts w:cs="微软雅黑"/>
          <w:spacing w:val="4"/>
        </w:rPr>
        <w:t>在哺</w:t>
      </w:r>
      <w:r>
        <w:rPr>
          <w:rFonts w:cs="微软雅黑"/>
          <w:spacing w:val="2"/>
        </w:rPr>
        <w:t>乳动物细胞中的表达。这三类启动子包括</w:t>
      </w:r>
      <w:r>
        <w:rPr>
          <w:rFonts w:cs="微软雅黑"/>
          <w:spacing w:val="1"/>
        </w:rPr>
        <w:t>人源和鼠源的</w:t>
      </w:r>
      <w:r>
        <w:rPr>
          <w:rFonts w:cs="微软雅黑"/>
        </w:rPr>
        <w:t>U</w:t>
      </w:r>
      <w:r>
        <w:rPr>
          <w:rFonts w:cs="微软雅黑"/>
          <w:spacing w:val="1"/>
        </w:rPr>
        <w:t>6启动子和人</w:t>
      </w:r>
      <w:r>
        <w:rPr>
          <w:rFonts w:cs="微软雅黑"/>
        </w:rPr>
        <w:t>H</w:t>
      </w:r>
      <w:r>
        <w:rPr>
          <w:rFonts w:cs="微软雅黑"/>
          <w:spacing w:val="1"/>
        </w:rPr>
        <w:t>1启动子。</w:t>
      </w:r>
      <w:r>
        <w:rPr>
          <w:rFonts w:cs="微软雅黑"/>
        </w:rPr>
        <w:t>RNA</w:t>
      </w:r>
      <w:r>
        <w:rPr>
          <w:rFonts w:cs="微软雅黑"/>
          <w:spacing w:val="1"/>
        </w:rPr>
        <w:t xml:space="preserve"> </w:t>
      </w:r>
      <w:r>
        <w:rPr>
          <w:rFonts w:cs="微软雅黑"/>
        </w:rPr>
        <w:t>pol III</w:t>
      </w:r>
      <w:r>
        <w:rPr>
          <w:rFonts w:cs="微软雅黑"/>
          <w:spacing w:val="1"/>
        </w:rPr>
        <w:t>启动子是</w:t>
      </w:r>
      <w:r>
        <w:rPr>
          <w:rFonts w:cs="微软雅黑"/>
          <w:spacing w:val="10"/>
        </w:rPr>
        <w:t>可</w:t>
      </w:r>
      <w:r>
        <w:rPr>
          <w:rFonts w:cs="微软雅黑"/>
          <w:spacing w:val="8"/>
        </w:rPr>
        <w:t>以</w:t>
      </w:r>
      <w:r>
        <w:rPr>
          <w:rFonts w:cs="微软雅黑"/>
          <w:spacing w:val="5"/>
        </w:rPr>
        <w:t>在哺乳动物细胞中表达更多的小分子</w:t>
      </w:r>
      <w:r>
        <w:rPr>
          <w:rFonts w:cs="微软雅黑"/>
        </w:rPr>
        <w:t>RNA</w:t>
      </w:r>
      <w:r>
        <w:rPr>
          <w:rFonts w:cs="微软雅黑"/>
          <w:spacing w:val="5"/>
        </w:rPr>
        <w:t>而且</w:t>
      </w:r>
      <w:r>
        <w:rPr>
          <w:rFonts w:hint="eastAsia" w:cs="微软雅黑"/>
          <w:spacing w:val="5"/>
        </w:rPr>
        <w:t>可以</w:t>
      </w:r>
      <w:r>
        <w:rPr>
          <w:rFonts w:cs="微软雅黑"/>
          <w:spacing w:val="5"/>
        </w:rPr>
        <w:t>通过添加一串</w:t>
      </w:r>
      <w:r>
        <w:rPr>
          <w:rFonts w:hint="eastAsia" w:cs="微软雅黑"/>
          <w:spacing w:val="5"/>
        </w:rPr>
        <w:t>（3</w:t>
      </w:r>
      <w:r>
        <w:rPr>
          <w:rFonts w:cs="微软雅黑"/>
          <w:spacing w:val="5"/>
        </w:rPr>
        <w:t xml:space="preserve">到6个) </w:t>
      </w:r>
      <w:r>
        <w:rPr>
          <w:rFonts w:cs="微软雅黑"/>
        </w:rPr>
        <w:t>U</w:t>
      </w:r>
      <w:r>
        <w:rPr>
          <w:rFonts w:cs="微软雅黑"/>
          <w:spacing w:val="5"/>
        </w:rPr>
        <w:t xml:space="preserve"> 来</w:t>
      </w:r>
      <w:r>
        <w:rPr>
          <w:rFonts w:cs="微软雅黑"/>
          <w:spacing w:val="-6"/>
        </w:rPr>
        <w:t>终止转录的。要使用这类载体</w:t>
      </w:r>
      <w:r>
        <w:rPr>
          <w:rFonts w:hint="eastAsia" w:cs="微软雅黑"/>
          <w:spacing w:val="-6"/>
        </w:rPr>
        <w:t>，</w:t>
      </w:r>
      <w:r>
        <w:rPr>
          <w:rFonts w:cs="微软雅黑"/>
          <w:spacing w:val="-6"/>
        </w:rPr>
        <w:t>需要订购2段编码短发夹RNA序列的DN</w:t>
      </w:r>
      <w:r>
        <w:rPr>
          <w:rFonts w:cs="微软雅黑"/>
          <w:spacing w:val="-5"/>
        </w:rPr>
        <w:t>A</w:t>
      </w:r>
      <w:r>
        <w:rPr>
          <w:rFonts w:cs="微软雅黑"/>
          <w:spacing w:val="-6"/>
        </w:rPr>
        <w:t>单链</w:t>
      </w:r>
      <w:r>
        <w:rPr>
          <w:rFonts w:hint="eastAsia" w:cs="微软雅黑"/>
          <w:spacing w:val="-6"/>
        </w:rPr>
        <w:t>，</w:t>
      </w:r>
      <w:r>
        <w:rPr>
          <w:rFonts w:cs="微软雅黑"/>
          <w:spacing w:val="-6"/>
        </w:rPr>
        <w:t>退火</w:t>
      </w:r>
      <w:r>
        <w:rPr>
          <w:rFonts w:cs="微软雅黑"/>
          <w:spacing w:val="-2"/>
        </w:rPr>
        <w:t>克隆到相应载体的</w:t>
      </w:r>
      <w:r>
        <w:rPr>
          <w:rFonts w:cs="微软雅黑"/>
          <w:spacing w:val="-1"/>
        </w:rPr>
        <w:t>pol</w:t>
      </w:r>
      <w:r>
        <w:rPr>
          <w:rFonts w:cs="微软雅黑"/>
          <w:spacing w:val="-2"/>
        </w:rPr>
        <w:t xml:space="preserve"> </w:t>
      </w:r>
      <w:r>
        <w:rPr>
          <w:rFonts w:cs="微软雅黑"/>
          <w:spacing w:val="-1"/>
        </w:rPr>
        <w:t>III</w:t>
      </w:r>
      <w:r>
        <w:rPr>
          <w:rFonts w:cs="微软雅黑"/>
          <w:spacing w:val="-2"/>
        </w:rPr>
        <w:t>启动子下游。由于涉及到克隆</w:t>
      </w:r>
      <w:r>
        <w:rPr>
          <w:rFonts w:cs="微软雅黑"/>
          <w:spacing w:val="-1"/>
        </w:rPr>
        <w:t>，这个过程需要几周甚至数月的时</w:t>
      </w:r>
      <w:r>
        <w:rPr>
          <w:rFonts w:cs="微软雅黑"/>
          <w:spacing w:val="1"/>
        </w:rPr>
        <w:t>间</w:t>
      </w:r>
      <w:r>
        <w:rPr>
          <w:rFonts w:hint="eastAsia" w:cs="微软雅黑"/>
          <w:spacing w:val="1"/>
        </w:rPr>
        <w:t>，</w:t>
      </w:r>
      <w:r>
        <w:rPr>
          <w:rFonts w:cs="微软雅黑"/>
          <w:spacing w:val="1"/>
        </w:rPr>
        <w:t>同时也需要经过测序以保证克隆的序列</w:t>
      </w:r>
      <w:r>
        <w:rPr>
          <w:rFonts w:hint="eastAsia" w:cs="微软雅黑"/>
          <w:spacing w:val="1"/>
        </w:rPr>
        <w:t>的</w:t>
      </w:r>
      <w:r>
        <w:rPr>
          <w:rFonts w:cs="微软雅黑"/>
          <w:spacing w:val="1"/>
        </w:rPr>
        <w:t>正确</w:t>
      </w:r>
      <w:r>
        <w:rPr>
          <w:rFonts w:cs="微软雅黑"/>
        </w:rPr>
        <w:t>。</w:t>
      </w:r>
    </w:p>
    <w:p>
      <w:pPr>
        <w:ind w:left="20"/>
        <w:rPr>
          <w:rFonts w:cs="微软雅黑"/>
          <w:b/>
          <w:bCs/>
        </w:rPr>
      </w:pPr>
      <w:r>
        <w:rPr>
          <w:rFonts w:hint="eastAsia" w:cs="微软雅黑"/>
          <w:b/>
          <w:bCs/>
        </w:rPr>
        <w:t>2、实验步骤</w:t>
      </w:r>
    </w:p>
    <w:p>
      <w:pPr>
        <w:ind w:left="20"/>
        <w:rPr>
          <w:rFonts w:cs="微软雅黑"/>
          <w:b/>
          <w:bCs/>
        </w:rPr>
      </w:pPr>
      <w:r>
        <w:rPr>
          <w:rFonts w:hint="eastAsia" w:cs="微软雅黑"/>
          <w:b/>
          <w:bCs/>
        </w:rPr>
        <w:t>2.1</w:t>
      </w:r>
      <w:r>
        <w:rPr>
          <w:rFonts w:cs="微软雅黑"/>
          <w:b/>
          <w:bCs/>
        </w:rPr>
        <w:t xml:space="preserve"> 目的基因的确定</w:t>
      </w:r>
    </w:p>
    <w:p>
      <w:pPr>
        <w:ind w:left="20"/>
        <w:rPr>
          <w:rFonts w:cs="微软雅黑"/>
          <w:b/>
          <w:bCs/>
          <w:spacing w:val="2"/>
        </w:rPr>
      </w:pPr>
      <w:r>
        <w:rPr>
          <w:rFonts w:hint="eastAsia" w:cs="微软雅黑"/>
          <w:b/>
          <w:bCs/>
          <w:spacing w:val="2"/>
        </w:rPr>
        <w:t>2.2</w:t>
      </w:r>
      <w:r>
        <w:rPr>
          <w:rFonts w:cs="微软雅黑"/>
          <w:b/>
          <w:bCs/>
          <w:spacing w:val="2"/>
        </w:rPr>
        <w:t xml:space="preserve"> 设计</w:t>
      </w:r>
      <w:r>
        <w:rPr>
          <w:rFonts w:cs="微软雅黑"/>
          <w:b/>
          <w:bCs/>
        </w:rPr>
        <w:t>siRNA</w:t>
      </w:r>
      <w:r>
        <w:rPr>
          <w:rFonts w:cs="微软雅黑"/>
          <w:b/>
          <w:bCs/>
          <w:spacing w:val="2"/>
        </w:rPr>
        <w:t>靶序列</w:t>
      </w:r>
    </w:p>
    <w:p>
      <w:pPr>
        <w:ind w:firstLine="496" w:firstLineChars="200"/>
        <w:rPr>
          <w:rFonts w:cs="微软雅黑"/>
        </w:rPr>
      </w:pPr>
      <w:r>
        <w:rPr>
          <w:rFonts w:cs="微软雅黑"/>
          <w:spacing w:val="4"/>
        </w:rPr>
        <w:t>在制备</w:t>
      </w:r>
      <w:r>
        <w:rPr>
          <w:rFonts w:cs="微软雅黑"/>
        </w:rPr>
        <w:t>siRNA</w:t>
      </w:r>
      <w:r>
        <w:rPr>
          <w:rFonts w:cs="微软雅黑"/>
          <w:spacing w:val="4"/>
        </w:rPr>
        <w:t>前都需要单独设</w:t>
      </w:r>
      <w:r>
        <w:rPr>
          <w:rFonts w:cs="微软雅黑"/>
          <w:spacing w:val="2"/>
        </w:rPr>
        <w:t>计</w:t>
      </w:r>
      <w:r>
        <w:rPr>
          <w:rFonts w:cs="微软雅黑"/>
        </w:rPr>
        <w:t>siRNA</w:t>
      </w:r>
      <w:r>
        <w:rPr>
          <w:rFonts w:cs="微软雅黑"/>
          <w:spacing w:val="2"/>
        </w:rPr>
        <w:t>序列</w:t>
      </w:r>
      <w:r>
        <w:rPr>
          <w:rFonts w:hint="eastAsia" w:cs="微软雅黑"/>
          <w:spacing w:val="2"/>
        </w:rPr>
        <w:t>。</w:t>
      </w:r>
      <w:r>
        <w:rPr>
          <w:rFonts w:cs="微软雅黑"/>
          <w:spacing w:val="2"/>
        </w:rPr>
        <w:t>研究发现对哺乳动物细胞，最有效的</w:t>
      </w:r>
      <w:r>
        <w:rPr>
          <w:rFonts w:cs="微软雅黑"/>
        </w:rPr>
        <w:t>siRNAs</w:t>
      </w:r>
      <w:r>
        <w:rPr>
          <w:rFonts w:cs="微软雅黑"/>
          <w:spacing w:val="1"/>
        </w:rPr>
        <w:t xml:space="preserve">是21-23个碱基大小、3’端有两个突出碱基的双链 </w:t>
      </w:r>
      <w:r>
        <w:rPr>
          <w:rFonts w:cs="微软雅黑"/>
        </w:rPr>
        <w:t>RNA</w:t>
      </w:r>
      <w:r>
        <w:rPr>
          <w:rFonts w:cs="微软雅黑"/>
          <w:spacing w:val="1"/>
        </w:rPr>
        <w:t>；</w:t>
      </w:r>
      <w:r>
        <w:rPr>
          <w:rFonts w:cs="微软雅黑"/>
        </w:rPr>
        <w:t xml:space="preserve"> </w:t>
      </w:r>
    </w:p>
    <w:p>
      <w:pPr>
        <w:ind w:left="480" w:hanging="480" w:hangingChars="200"/>
        <w:rPr>
          <w:rFonts w:cs="微软雅黑"/>
          <w:spacing w:val="-3"/>
        </w:rPr>
      </w:pPr>
      <w:r>
        <w:rPr>
          <w:rFonts w:hint="eastAsia" w:cs="微软雅黑"/>
        </w:rPr>
        <w:t>（1）</w:t>
      </w:r>
      <w:r>
        <w:rPr>
          <w:rFonts w:cs="微软雅黑"/>
          <w:spacing w:val="-1"/>
        </w:rPr>
        <w:t>选择siR</w:t>
      </w:r>
      <w:r>
        <w:rPr>
          <w:rFonts w:cs="微软雅黑"/>
        </w:rPr>
        <w:t>NA</w:t>
      </w:r>
      <w:r>
        <w:rPr>
          <w:rFonts w:cs="微软雅黑"/>
          <w:spacing w:val="-1"/>
        </w:rPr>
        <w:t>靶位点</w:t>
      </w:r>
      <w:r>
        <w:rPr>
          <w:rFonts w:hint="eastAsia" w:cs="微软雅黑"/>
          <w:spacing w:val="-1"/>
        </w:rPr>
        <w:t>：</w:t>
      </w:r>
      <w:r>
        <w:rPr>
          <w:rFonts w:cs="微软雅黑"/>
          <w:spacing w:val="-7"/>
        </w:rPr>
        <w:t>从转录 AUG 起始密码子开始</w:t>
      </w:r>
      <w:r>
        <w:rPr>
          <w:rFonts w:hint="eastAsia" w:cs="微软雅黑"/>
          <w:spacing w:val="-7"/>
        </w:rPr>
        <w:t>，</w:t>
      </w:r>
      <w:r>
        <w:rPr>
          <w:rFonts w:cs="微软雅黑"/>
          <w:spacing w:val="-7"/>
        </w:rPr>
        <w:t>搜寻下游AA序列，  记录跟每个A</w:t>
      </w:r>
      <w:r>
        <w:rPr>
          <w:rFonts w:cs="微软雅黑"/>
          <w:spacing w:val="-5"/>
        </w:rPr>
        <w:t>A</w:t>
      </w:r>
      <w:r>
        <w:rPr>
          <w:rFonts w:cs="微软雅黑"/>
          <w:spacing w:val="-7"/>
        </w:rPr>
        <w:t xml:space="preserve"> 3’端相邻的19个核苷</w:t>
      </w:r>
      <w:r>
        <w:rPr>
          <w:rFonts w:cs="微软雅黑"/>
          <w:spacing w:val="-2"/>
        </w:rPr>
        <w:t>酸作为候选的</w:t>
      </w:r>
      <w:r>
        <w:rPr>
          <w:rFonts w:cs="微软雅黑"/>
          <w:spacing w:val="-1"/>
        </w:rPr>
        <w:t>siRNA靶位点。</w:t>
      </w:r>
      <w:r>
        <w:rPr>
          <w:rFonts w:cs="微软雅黑"/>
          <w:spacing w:val="-2"/>
        </w:rPr>
        <w:t>在设计siRNA时不要针对5'和3'端的非编码区</w:t>
      </w:r>
      <w:r>
        <w:rPr>
          <w:rFonts w:cs="微软雅黑"/>
          <w:spacing w:val="-4"/>
        </w:rPr>
        <w:t xml:space="preserve"> (</w:t>
      </w:r>
      <w:r>
        <w:rPr>
          <w:rFonts w:cs="微软雅黑"/>
          <w:spacing w:val="-2"/>
        </w:rPr>
        <w:t>untranslated</w:t>
      </w:r>
      <w:r>
        <w:rPr>
          <w:rFonts w:cs="微软雅黑"/>
          <w:spacing w:val="-4"/>
        </w:rPr>
        <w:t xml:space="preserve"> </w:t>
      </w:r>
      <w:r>
        <w:rPr>
          <w:rFonts w:cs="微软雅黑"/>
          <w:spacing w:val="-2"/>
        </w:rPr>
        <w:t>regions</w:t>
      </w:r>
      <w:r>
        <w:rPr>
          <w:rFonts w:cs="微软雅黑"/>
          <w:spacing w:val="-4"/>
        </w:rPr>
        <w:t>，</w:t>
      </w:r>
      <w:r>
        <w:rPr>
          <w:rFonts w:cs="微软雅黑"/>
          <w:spacing w:val="-2"/>
        </w:rPr>
        <w:t>UTRs</w:t>
      </w:r>
      <w:r>
        <w:rPr>
          <w:rFonts w:cs="微软雅黑"/>
          <w:spacing w:val="-4"/>
        </w:rPr>
        <w:t>)，</w:t>
      </w:r>
      <w:r>
        <w:rPr>
          <w:rFonts w:cs="微软雅黑"/>
          <w:spacing w:val="-3"/>
        </w:rPr>
        <w:t>原</w:t>
      </w:r>
      <w:r>
        <w:rPr>
          <w:rFonts w:cs="微软雅黑"/>
          <w:spacing w:val="-2"/>
        </w:rPr>
        <w:t>因是这些地方有丰富的调控蛋白结合区域，而这些UTR</w:t>
      </w:r>
      <w:r>
        <w:rPr>
          <w:rFonts w:cs="微软雅黑"/>
          <w:spacing w:val="4"/>
        </w:rPr>
        <w:t>结合蛋白或者翻译起始复合物</w:t>
      </w:r>
      <w:r>
        <w:rPr>
          <w:rFonts w:cs="微软雅黑"/>
          <w:spacing w:val="3"/>
        </w:rPr>
        <w:t>可</w:t>
      </w:r>
      <w:r>
        <w:rPr>
          <w:rFonts w:cs="微软雅黑"/>
          <w:spacing w:val="2"/>
        </w:rPr>
        <w:t>能会影响</w:t>
      </w:r>
      <w:r>
        <w:rPr>
          <w:rFonts w:cs="微软雅黑"/>
        </w:rPr>
        <w:t>siRNP</w:t>
      </w:r>
      <w:r>
        <w:rPr>
          <w:rFonts w:cs="微软雅黑"/>
          <w:spacing w:val="2"/>
        </w:rPr>
        <w:t>核酸内切酶复合物结合</w:t>
      </w:r>
      <w:r>
        <w:rPr>
          <w:rFonts w:cs="微软雅黑"/>
        </w:rPr>
        <w:t>mRNA</w:t>
      </w:r>
      <w:r>
        <w:rPr>
          <w:rFonts w:cs="微软雅黑"/>
          <w:spacing w:val="2"/>
        </w:rPr>
        <w:t>从而影响</w:t>
      </w:r>
      <w:r>
        <w:rPr>
          <w:rFonts w:cs="微软雅黑"/>
          <w:spacing w:val="-3"/>
        </w:rPr>
        <w:t>siRNA的效果。</w:t>
      </w:r>
    </w:p>
    <w:p>
      <w:pPr>
        <w:ind w:left="484" w:hanging="488" w:hangingChars="200"/>
        <w:rPr>
          <w:rFonts w:cs="微软雅黑"/>
          <w:spacing w:val="-5"/>
        </w:rPr>
      </w:pPr>
      <w:r>
        <w:rPr>
          <w:rFonts w:hint="eastAsia" w:cs="微软雅黑"/>
          <w:spacing w:val="2"/>
        </w:rPr>
        <w:t>（2）</w:t>
      </w:r>
      <w:r>
        <w:rPr>
          <w:rFonts w:cs="微软雅黑"/>
          <w:spacing w:val="1"/>
        </w:rPr>
        <w:t>序列同源性分析</w:t>
      </w:r>
      <w:r>
        <w:rPr>
          <w:rFonts w:hint="eastAsia" w:cs="微软雅黑"/>
          <w:spacing w:val="1"/>
        </w:rPr>
        <w:t>：</w:t>
      </w:r>
      <w:r>
        <w:rPr>
          <w:rFonts w:cs="微软雅黑"/>
          <w:spacing w:val="16"/>
        </w:rPr>
        <w:t>将潜在</w:t>
      </w:r>
      <w:r>
        <w:rPr>
          <w:rFonts w:cs="微软雅黑"/>
          <w:spacing w:val="11"/>
        </w:rPr>
        <w:t>的</w:t>
      </w:r>
      <w:r>
        <w:rPr>
          <w:rFonts w:cs="微软雅黑"/>
          <w:spacing w:val="8"/>
        </w:rPr>
        <w:t>序列和相应的基因组数据库进行比较，排除那些和其他</w:t>
      </w:r>
      <w:r>
        <w:rPr>
          <w:rFonts w:cs="微软雅黑"/>
          <w:spacing w:val="1"/>
        </w:rPr>
        <w:t>编码序列/</w:t>
      </w:r>
      <w:r>
        <w:rPr>
          <w:rFonts w:cs="微软雅黑"/>
        </w:rPr>
        <w:t>EST</w:t>
      </w:r>
      <w:r>
        <w:rPr>
          <w:rFonts w:cs="微软雅黑"/>
          <w:spacing w:val="1"/>
        </w:rPr>
        <w:t>同源的序列。</w:t>
      </w:r>
      <w:r>
        <w:rPr>
          <w:rFonts w:cs="微软雅黑"/>
          <w:spacing w:val="-1"/>
        </w:rPr>
        <w:t>对于一个目的基因，一般要选择3-5 个</w:t>
      </w:r>
      <w:r>
        <w:rPr>
          <w:rFonts w:cs="微软雅黑"/>
        </w:rPr>
        <w:t>靶位点来设计siRNA。</w:t>
      </w:r>
      <w:r>
        <w:rPr>
          <w:rFonts w:cs="微软雅黑"/>
          <w:spacing w:val="-5"/>
        </w:rPr>
        <w:t>通常来说</w:t>
      </w:r>
      <w:r>
        <w:rPr>
          <w:rFonts w:hint="eastAsia" w:cs="微软雅黑"/>
          <w:spacing w:val="-5"/>
        </w:rPr>
        <w:t>，</w:t>
      </w:r>
      <w:r>
        <w:rPr>
          <w:rFonts w:cs="微软雅黑"/>
          <w:spacing w:val="-5"/>
        </w:rPr>
        <w:t>每个目标序列设计3-4对siRNA</w:t>
      </w:r>
      <w:r>
        <w:rPr>
          <w:rFonts w:cs="微软雅黑"/>
          <w:spacing w:val="-2"/>
        </w:rPr>
        <w:t>s</w:t>
      </w:r>
      <w:r>
        <w:rPr>
          <w:rFonts w:hint="eastAsia" w:cs="微软雅黑"/>
          <w:spacing w:val="-5"/>
        </w:rPr>
        <w:t>，</w:t>
      </w:r>
      <w:r>
        <w:rPr>
          <w:rFonts w:cs="微软雅黑"/>
          <w:spacing w:val="-5"/>
        </w:rPr>
        <w:t>选择最有效的进行后续研究。</w:t>
      </w:r>
    </w:p>
    <w:p>
      <w:pPr>
        <w:ind w:left="482" w:hanging="484" w:hangingChars="200"/>
        <w:rPr>
          <w:rFonts w:cs="微软雅黑"/>
          <w:spacing w:val="-4"/>
        </w:rPr>
      </w:pPr>
      <w:r>
        <w:rPr>
          <w:rFonts w:hint="eastAsia" w:cs="微软雅黑"/>
          <w:spacing w:val="1"/>
        </w:rPr>
        <w:t>（3）</w:t>
      </w:r>
      <w:r>
        <w:rPr>
          <w:rFonts w:cs="微软雅黑"/>
          <w:spacing w:val="1"/>
        </w:rPr>
        <w:t>设计阴性对照</w:t>
      </w:r>
      <w:r>
        <w:rPr>
          <w:rFonts w:hint="eastAsia" w:cs="微软雅黑"/>
          <w:spacing w:val="1"/>
        </w:rPr>
        <w:t>：</w:t>
      </w:r>
      <w:r>
        <w:rPr>
          <w:rFonts w:cs="微软雅黑"/>
          <w:spacing w:val="-2"/>
        </w:rPr>
        <w:t>一个完整的siRNA实验应该有阴性对照</w:t>
      </w:r>
      <w:r>
        <w:rPr>
          <w:rFonts w:hint="eastAsia" w:cs="微软雅黑"/>
          <w:spacing w:val="-2"/>
        </w:rPr>
        <w:t>，</w:t>
      </w:r>
      <w:r>
        <w:rPr>
          <w:rFonts w:cs="微软雅黑"/>
          <w:spacing w:val="-2"/>
        </w:rPr>
        <w:t>作为阴性对照的siRNA应该和选中的siRNA序</w:t>
      </w:r>
      <w:r>
        <w:rPr>
          <w:rFonts w:cs="微软雅黑"/>
          <w:spacing w:val="-3"/>
        </w:rPr>
        <w:t>列有相同的组成，但是和mRNA没有明显的同源性。通常的做法是将选中的si</w:t>
      </w:r>
      <w:r>
        <w:rPr>
          <w:rFonts w:cs="微软雅黑"/>
        </w:rPr>
        <w:t>RNA</w:t>
      </w:r>
      <w:r>
        <w:rPr>
          <w:rFonts w:cs="微软雅黑"/>
          <w:spacing w:val="-3"/>
        </w:rPr>
        <w:t>中的碱</w:t>
      </w:r>
      <w:r>
        <w:rPr>
          <w:rFonts w:cs="微软雅黑"/>
          <w:spacing w:val="-8"/>
        </w:rPr>
        <w:t>基序</w:t>
      </w:r>
      <w:r>
        <w:rPr>
          <w:rFonts w:cs="微软雅黑"/>
          <w:spacing w:val="-4"/>
        </w:rPr>
        <w:t>列打乱</w:t>
      </w:r>
      <w:r>
        <w:rPr>
          <w:rFonts w:hint="eastAsia" w:cs="微软雅黑"/>
          <w:spacing w:val="-4"/>
        </w:rPr>
        <w:t>，</w:t>
      </w:r>
      <w:r>
        <w:rPr>
          <w:rFonts w:cs="微软雅黑"/>
          <w:spacing w:val="-4"/>
        </w:rPr>
        <w:t>同样要保证它和其他基因没有同源性。</w:t>
      </w:r>
    </w:p>
    <w:p>
      <w:pPr>
        <w:ind w:left="20"/>
        <w:rPr>
          <w:rFonts w:cs="微软雅黑"/>
          <w:b/>
          <w:bCs/>
        </w:rPr>
      </w:pPr>
      <w:r>
        <w:rPr>
          <w:rFonts w:hint="eastAsia" w:cs="微软雅黑"/>
          <w:b/>
          <w:bCs/>
          <w:spacing w:val="-1"/>
        </w:rPr>
        <w:t>2.3</w:t>
      </w:r>
      <w:r>
        <w:rPr>
          <w:rFonts w:cs="微软雅黑"/>
          <w:b/>
          <w:bCs/>
          <w:spacing w:val="-1"/>
        </w:rPr>
        <w:t xml:space="preserve"> 表</w:t>
      </w:r>
      <w:r>
        <w:rPr>
          <w:rFonts w:cs="微软雅黑"/>
          <w:b/>
          <w:bCs/>
        </w:rPr>
        <w:t>达载体</w:t>
      </w:r>
      <w:r>
        <w:rPr>
          <w:rFonts w:hint="eastAsia" w:cs="微软雅黑"/>
          <w:b/>
          <w:bCs/>
        </w:rPr>
        <w:t>选用</w:t>
      </w:r>
    </w:p>
    <w:p>
      <w:pPr>
        <w:ind w:left="20"/>
        <w:rPr>
          <w:rFonts w:cs="微软雅黑"/>
          <w:b/>
          <w:bCs/>
          <w:spacing w:val="-2"/>
        </w:rPr>
      </w:pPr>
      <w:r>
        <w:rPr>
          <w:rFonts w:hint="eastAsia" w:cs="微软雅黑"/>
          <w:b/>
          <w:bCs/>
        </w:rPr>
        <w:t>2.4</w:t>
      </w:r>
      <w:r>
        <w:rPr>
          <w:rFonts w:cs="微软雅黑"/>
          <w:b/>
          <w:bCs/>
        </w:rPr>
        <w:t xml:space="preserve"> </w:t>
      </w:r>
      <w:r>
        <w:rPr>
          <w:rFonts w:cs="微软雅黑"/>
          <w:b/>
          <w:bCs/>
          <w:spacing w:val="-2"/>
        </w:rPr>
        <w:t>合成模板</w:t>
      </w:r>
    </w:p>
    <w:p>
      <w:pPr>
        <w:pStyle w:val="18"/>
        <w:numPr>
          <w:ilvl w:val="0"/>
          <w:numId w:val="24"/>
        </w:numPr>
        <w:ind w:firstLineChars="0"/>
        <w:rPr>
          <w:rFonts w:cs="微软雅黑"/>
          <w:spacing w:val="-2"/>
        </w:rPr>
      </w:pPr>
      <w:r>
        <w:rPr>
          <w:rFonts w:cs="微软雅黑"/>
          <w:spacing w:val="1"/>
        </w:rPr>
        <w:t>合成编码</w:t>
      </w:r>
      <w:r>
        <w:rPr>
          <w:rFonts w:cs="微软雅黑"/>
        </w:rPr>
        <w:t>shRNA的DNA模板的两条单链，模板链后面接有RNA Poly III聚合酶转录</w:t>
      </w:r>
      <w:r>
        <w:rPr>
          <w:rFonts w:cs="微软雅黑"/>
          <w:spacing w:val="6"/>
        </w:rPr>
        <w:t>中止</w:t>
      </w:r>
      <w:r>
        <w:rPr>
          <w:rFonts w:cs="微软雅黑"/>
          <w:spacing w:val="5"/>
        </w:rPr>
        <w:t>位</w:t>
      </w:r>
      <w:r>
        <w:rPr>
          <w:rFonts w:cs="微软雅黑"/>
          <w:spacing w:val="3"/>
        </w:rPr>
        <w:t>点，同时两端分别设计</w:t>
      </w:r>
      <w:r>
        <w:rPr>
          <w:rFonts w:hint="eastAsia" w:cs="微软雅黑"/>
        </w:rPr>
        <w:t>双</w:t>
      </w:r>
      <w:r>
        <w:rPr>
          <w:rFonts w:cs="微软雅黑"/>
          <w:spacing w:val="3"/>
        </w:rPr>
        <w:t>酶切位点，可以克隆到</w:t>
      </w:r>
      <w:r>
        <w:rPr>
          <w:rFonts w:cs="微软雅黑"/>
        </w:rPr>
        <w:t>siRNA</w:t>
      </w:r>
      <w:r>
        <w:rPr>
          <w:rFonts w:cs="微软雅黑"/>
          <w:spacing w:val="3"/>
        </w:rPr>
        <w:t>载体多</w:t>
      </w:r>
      <w:r>
        <w:rPr>
          <w:rFonts w:cs="微软雅黑"/>
          <w:spacing w:val="10"/>
        </w:rPr>
        <w:t>克</w:t>
      </w:r>
      <w:r>
        <w:rPr>
          <w:rFonts w:cs="微软雅黑"/>
          <w:spacing w:val="9"/>
        </w:rPr>
        <w:t>隆</w:t>
      </w:r>
      <w:r>
        <w:rPr>
          <w:rFonts w:cs="微软雅黑"/>
          <w:spacing w:val="5"/>
        </w:rPr>
        <w:t>位之间。</w:t>
      </w:r>
    </w:p>
    <w:p>
      <w:pPr>
        <w:pStyle w:val="18"/>
        <w:numPr>
          <w:ilvl w:val="0"/>
          <w:numId w:val="24"/>
        </w:numPr>
        <w:ind w:firstLineChars="0"/>
        <w:rPr>
          <w:rFonts w:cs="微软雅黑"/>
          <w:spacing w:val="-2"/>
        </w:rPr>
      </w:pPr>
      <w:r>
        <w:rPr>
          <w:rFonts w:hint="eastAsia" w:cs="微软雅黑"/>
          <w:spacing w:val="-2"/>
        </w:rPr>
        <w:t>95</w:t>
      </w:r>
      <w:r>
        <w:rPr>
          <w:spacing w:val="-2"/>
        </w:rPr>
        <w:t>℃</w:t>
      </w:r>
      <w:r>
        <w:rPr>
          <w:rFonts w:hint="eastAsia" w:cs="微软雅黑"/>
          <w:spacing w:val="-2"/>
        </w:rPr>
        <w:t>，5 min，退火，DNA单链得到shRNA的DNA双链模板。</w:t>
      </w:r>
    </w:p>
    <w:p>
      <w:pPr>
        <w:ind w:left="20"/>
        <w:rPr>
          <w:rFonts w:cs="微软雅黑"/>
          <w:b/>
          <w:bCs/>
          <w:spacing w:val="-1"/>
        </w:rPr>
      </w:pPr>
      <w:r>
        <w:rPr>
          <w:rFonts w:hint="eastAsia" w:cs="微软雅黑"/>
          <w:b/>
          <w:bCs/>
          <w:spacing w:val="-1"/>
        </w:rPr>
        <w:t xml:space="preserve">2.5 </w:t>
      </w:r>
      <w:r>
        <w:rPr>
          <w:rFonts w:cs="微软雅黑"/>
          <w:b/>
          <w:bCs/>
          <w:spacing w:val="-1"/>
        </w:rPr>
        <w:t>连接与转化</w:t>
      </w:r>
      <w:r>
        <w:rPr>
          <w:rFonts w:hint="eastAsia" w:cs="微软雅黑"/>
          <w:b/>
          <w:bCs/>
          <w:spacing w:val="-1"/>
        </w:rPr>
        <w:t>（见其他）</w:t>
      </w:r>
    </w:p>
    <w:p>
      <w:pPr>
        <w:ind w:left="20"/>
        <w:rPr>
          <w:rFonts w:cs="微软雅黑"/>
          <w:b/>
          <w:bCs/>
          <w:spacing w:val="-1"/>
        </w:rPr>
      </w:pPr>
      <w:r>
        <w:rPr>
          <w:rFonts w:hint="eastAsia" w:cs="微软雅黑"/>
          <w:b/>
          <w:bCs/>
          <w:spacing w:val="-1"/>
        </w:rPr>
        <w:t>2.6</w:t>
      </w:r>
      <w:r>
        <w:rPr>
          <w:rFonts w:cs="微软雅黑"/>
          <w:b/>
          <w:bCs/>
          <w:spacing w:val="-1"/>
        </w:rPr>
        <w:t xml:space="preserve"> </w:t>
      </w:r>
      <w:r>
        <w:rPr>
          <w:rFonts w:hint="eastAsia" w:cs="微软雅黑"/>
          <w:b/>
          <w:bCs/>
          <w:spacing w:val="-1"/>
        </w:rPr>
        <w:t>PCR鉴定和测序鉴定</w:t>
      </w:r>
    </w:p>
    <w:p>
      <w:pPr>
        <w:rPr>
          <w:rFonts w:cs="微软雅黑"/>
          <w:spacing w:val="-1"/>
        </w:rPr>
      </w:pPr>
      <w:r>
        <w:rPr>
          <w:rFonts w:hint="eastAsia" w:cs="微软雅黑"/>
          <w:spacing w:val="-1"/>
        </w:rPr>
        <w:t>在插入编码shRNA的DNA双链模板两侧设计鉴定 PCR引物，扩增片段在 100-200bp之间。</w:t>
      </w:r>
    </w:p>
    <w:p>
      <w:pPr>
        <w:pStyle w:val="3"/>
        <w:numPr>
          <w:ilvl w:val="0"/>
          <w:numId w:val="0"/>
        </w:numPr>
        <w:spacing w:line="360" w:lineRule="auto"/>
        <w:rPr>
          <w:rFonts w:ascii="Times New Roman" w:hAnsi="Times New Roman" w:eastAsia="宋体" w:cs="微软雅黑"/>
          <w:lang w:eastAsia="zh-CN"/>
        </w:rPr>
      </w:pPr>
      <w:bookmarkStart w:id="22" w:name="_Toc148712279"/>
      <w:r>
        <w:rPr>
          <w:rFonts w:hint="eastAsia" w:ascii="Times New Roman" w:hAnsi="Times New Roman" w:eastAsia="宋体" w:cs="宋体"/>
          <w:sz w:val="30"/>
          <w:szCs w:val="30"/>
          <w:lang w:eastAsia="zh-CN"/>
        </w:rPr>
        <w:t>六、</w:t>
      </w:r>
      <w:r>
        <w:rPr>
          <w:rFonts w:ascii="Times New Roman" w:hAnsi="Times New Roman" w:eastAsia="宋体" w:cs="宋体"/>
          <w:sz w:val="30"/>
          <w:szCs w:val="30"/>
          <w:lang w:eastAsia="zh-CN"/>
        </w:rPr>
        <w:t>Northern Blot</w:t>
      </w:r>
      <w:bookmarkEnd w:id="22"/>
    </w:p>
    <w:p>
      <w:pPr>
        <w:rPr>
          <w:rFonts w:cs="微软雅黑"/>
          <w:b/>
          <w:bCs/>
          <w:spacing w:val="26"/>
        </w:rPr>
      </w:pPr>
      <w:r>
        <w:rPr>
          <w:rFonts w:hint="eastAsia" w:cs="微软雅黑"/>
          <w:b/>
          <w:bCs/>
          <w:spacing w:val="26"/>
        </w:rPr>
        <w:t>1、实验原理</w:t>
      </w:r>
    </w:p>
    <w:p>
      <w:pPr>
        <w:ind w:firstLine="476" w:firstLineChars="200"/>
        <w:rPr>
          <w:rFonts w:cs="微软雅黑"/>
          <w:color w:val="313031"/>
          <w:spacing w:val="-1"/>
        </w:rPr>
      </w:pPr>
      <w:r>
        <w:rPr>
          <w:rFonts w:hint="eastAsia" w:cs="微软雅黑"/>
          <w:color w:val="313031"/>
          <w:spacing w:val="-1"/>
        </w:rPr>
        <w:t>在变性条件下将待检的RNA样品进行琼脂糖凝胶电泳，继而将在凝胶中的位置转移到硝酸纤维素薄膜或尼龙膜上，固定后再与同位素或其它标记物标记的 RNA 探针进行反应。</w:t>
      </w:r>
    </w:p>
    <w:p>
      <w:pPr>
        <w:rPr>
          <w:rFonts w:cs="微软雅黑"/>
          <w:color w:val="313031"/>
          <w:spacing w:val="-1"/>
        </w:rPr>
      </w:pPr>
      <w:r>
        <w:rPr>
          <w:rFonts w:hint="eastAsia" w:cs="微软雅黑"/>
          <w:color w:val="313031"/>
          <w:spacing w:val="-1"/>
        </w:rPr>
        <w:t>用途：检测样品中是否含有基因的转录产物(mRNA)及其含量。</w:t>
      </w:r>
    </w:p>
    <w:p>
      <w:pPr>
        <w:rPr>
          <w:rFonts w:cs="微软雅黑"/>
          <w:b/>
          <w:bCs/>
          <w:color w:val="313031"/>
          <w:spacing w:val="-1"/>
        </w:rPr>
      </w:pPr>
      <w:r>
        <w:rPr>
          <w:rFonts w:hint="eastAsia" w:cs="微软雅黑"/>
          <w:b/>
          <w:bCs/>
          <w:color w:val="313031"/>
          <w:spacing w:val="-1"/>
        </w:rPr>
        <w:t>2、试剂耗材</w:t>
      </w:r>
    </w:p>
    <w:p>
      <w:pPr>
        <w:rPr>
          <w:rFonts w:cs="微软雅黑"/>
          <w:color w:val="313031"/>
          <w:spacing w:val="-1"/>
        </w:rPr>
      </w:pPr>
      <w:r>
        <w:rPr>
          <w:rFonts w:hint="eastAsia" w:cs="微软雅黑"/>
          <w:color w:val="313031"/>
          <w:spacing w:val="-1"/>
        </w:rPr>
        <w:t>仪器恒温水浴箱、电泳仪、凝胶成像系统、真空转移仪、真空泵、恒温摇床、</w:t>
      </w:r>
      <w:r>
        <w:rPr>
          <w:rFonts w:cs="微软雅黑"/>
          <w:color w:val="313031"/>
          <w:spacing w:val="-2"/>
        </w:rPr>
        <w:t>Northern Max</w:t>
      </w:r>
      <w:r>
        <w:rPr>
          <w:rFonts w:cs="微软雅黑"/>
          <w:color w:val="313031"/>
          <w:spacing w:val="-4"/>
        </w:rPr>
        <w:t xml:space="preserve"> </w:t>
      </w:r>
      <w:r>
        <w:rPr>
          <w:rFonts w:cs="微软雅黑"/>
          <w:color w:val="313031"/>
          <w:spacing w:val="-2"/>
        </w:rPr>
        <w:t>Kit</w:t>
      </w:r>
      <w:r>
        <w:rPr>
          <w:rFonts w:hint="eastAsia" w:cs="微软雅黑"/>
          <w:color w:val="313031"/>
          <w:spacing w:val="-2"/>
        </w:rPr>
        <w:t>（Cat</w:t>
      </w:r>
      <w:r>
        <w:rPr>
          <w:rFonts w:hint="eastAsia" w:cs="微软雅黑"/>
          <w:color w:val="313031"/>
          <w:spacing w:val="-2"/>
          <w:vertAlign w:val="superscript"/>
        </w:rPr>
        <w:t>#</w:t>
      </w:r>
      <w:r>
        <w:rPr>
          <w:rFonts w:hint="eastAsia" w:cs="微软雅黑"/>
          <w:color w:val="313031"/>
          <w:spacing w:val="-2"/>
        </w:rPr>
        <w:t>1940，Ambion）、</w:t>
      </w:r>
      <w:r>
        <w:rPr>
          <w:rFonts w:cs="微软雅黑"/>
          <w:color w:val="313031"/>
          <w:spacing w:val="-2"/>
        </w:rPr>
        <w:t>琼脂糖</w:t>
      </w:r>
      <w:r>
        <w:rPr>
          <w:rFonts w:hint="eastAsia" w:cs="微软雅黑"/>
          <w:color w:val="313031"/>
          <w:spacing w:val="-2"/>
        </w:rPr>
        <w:t>、</w:t>
      </w:r>
      <w:r>
        <w:rPr>
          <w:rFonts w:cs="微软雅黑"/>
          <w:color w:val="313031"/>
          <w:spacing w:val="-2"/>
        </w:rPr>
        <w:t>DEPC</w:t>
      </w:r>
      <w:r>
        <w:rPr>
          <w:rFonts w:hint="eastAsia" w:cs="微软雅黑"/>
          <w:color w:val="313031"/>
          <w:spacing w:val="-2"/>
        </w:rPr>
        <w:t>、</w:t>
      </w:r>
      <w:r>
        <w:rPr>
          <w:rFonts w:cs="微软雅黑"/>
          <w:color w:val="313031"/>
          <w:spacing w:val="-9"/>
        </w:rPr>
        <w:t>Random Primer</w:t>
      </w:r>
      <w:r>
        <w:rPr>
          <w:rFonts w:hint="eastAsia" w:cs="微软雅黑"/>
          <w:color w:val="313031"/>
          <w:spacing w:val="-9"/>
        </w:rPr>
        <w:t>、</w:t>
      </w:r>
      <w:r>
        <w:rPr>
          <w:rFonts w:cs="微软雅黑"/>
          <w:color w:val="313031"/>
          <w:spacing w:val="-9"/>
        </w:rPr>
        <w:t>dNTP Mixture</w:t>
      </w:r>
      <w:r>
        <w:rPr>
          <w:rFonts w:hint="eastAsia" w:cs="微软雅黑"/>
          <w:color w:val="313031"/>
          <w:spacing w:val="-9"/>
        </w:rPr>
        <w:t>、</w:t>
      </w:r>
      <w:r>
        <w:rPr>
          <w:rFonts w:cs="微软雅黑"/>
          <w:color w:val="313031"/>
          <w:spacing w:val="-9"/>
        </w:rPr>
        <w:t>Exo-free Klenow Fragment</w:t>
      </w:r>
      <w:r>
        <w:rPr>
          <w:rFonts w:hint="eastAsia" w:cs="微软雅黑"/>
          <w:color w:val="313031"/>
          <w:spacing w:val="-9"/>
        </w:rPr>
        <w:t>、</w:t>
      </w:r>
      <w:r>
        <w:rPr>
          <w:rFonts w:cs="微软雅黑"/>
          <w:color w:val="313031"/>
          <w:spacing w:val="-9"/>
        </w:rPr>
        <w:t>SDS</w:t>
      </w:r>
      <w:r>
        <w:rPr>
          <w:rFonts w:hint="eastAsia" w:cs="微软雅黑"/>
          <w:color w:val="313031"/>
          <w:spacing w:val="-9"/>
        </w:rPr>
        <w:t>、</w:t>
      </w:r>
      <w:r>
        <w:rPr>
          <w:rFonts w:cs="微软雅黑"/>
          <w:color w:val="313031"/>
          <w:spacing w:val="-1"/>
        </w:rPr>
        <w:t>双氧水</w:t>
      </w:r>
      <w:r>
        <w:rPr>
          <w:rFonts w:hint="eastAsia" w:cs="微软雅黑"/>
          <w:color w:val="313031"/>
          <w:spacing w:val="-1"/>
        </w:rPr>
        <w:t>、灭菌水等</w:t>
      </w:r>
    </w:p>
    <w:p>
      <w:pPr>
        <w:rPr>
          <w:rFonts w:cs="微软雅黑"/>
          <w:color w:val="313031"/>
          <w:spacing w:val="-1"/>
        </w:rPr>
      </w:pPr>
      <w:r>
        <w:rPr>
          <w:rFonts w:hint="eastAsia" w:cs="微软雅黑"/>
          <w:b/>
          <w:bCs/>
          <w:color w:val="313031"/>
          <w:spacing w:val="-1"/>
        </w:rPr>
        <w:t>3、实验方法</w:t>
      </w:r>
    </w:p>
    <w:p>
      <w:pPr>
        <w:pStyle w:val="18"/>
        <w:numPr>
          <w:ilvl w:val="0"/>
          <w:numId w:val="25"/>
        </w:numPr>
        <w:spacing w:before="91"/>
        <w:ind w:left="478" w:hanging="476" w:hangingChars="200"/>
        <w:rPr>
          <w:rFonts w:cs="微软雅黑"/>
        </w:rPr>
      </w:pPr>
      <w:r>
        <w:rPr>
          <w:rFonts w:hint="eastAsia" w:cs="微软雅黑"/>
          <w:color w:val="313031"/>
          <w:spacing w:val="-1"/>
        </w:rPr>
        <w:t>器材准备：三角锥瓶、量筒、镊子、刀片高温烘烤4h；</w:t>
      </w:r>
      <w:r>
        <w:rPr>
          <w:rFonts w:cs="微软雅黑"/>
          <w:color w:val="313031"/>
          <w:spacing w:val="1"/>
        </w:rPr>
        <w:t>梳子和电泳槽</w:t>
      </w:r>
      <w:r>
        <w:rPr>
          <w:rFonts w:hint="eastAsia" w:cs="微软雅黑"/>
          <w:color w:val="313031"/>
          <w:spacing w:val="1"/>
        </w:rPr>
        <w:t>，</w:t>
      </w:r>
      <w:r>
        <w:rPr>
          <w:rFonts w:cs="微软雅黑"/>
          <w:color w:val="313031"/>
          <w:spacing w:val="-2"/>
        </w:rPr>
        <w:t>双氧水浸泡过夜，用</w:t>
      </w:r>
      <w:r>
        <w:rPr>
          <w:rFonts w:cs="微软雅黑"/>
          <w:color w:val="313031"/>
          <w:spacing w:val="-1"/>
        </w:rPr>
        <w:t>DEPC</w:t>
      </w:r>
      <w:r>
        <w:rPr>
          <w:rFonts w:cs="微软雅黑"/>
          <w:color w:val="313031"/>
          <w:spacing w:val="-2"/>
        </w:rPr>
        <w:t>水冲洗</w:t>
      </w:r>
      <w:r>
        <w:rPr>
          <w:rFonts w:hint="eastAsia" w:cs="微软雅黑"/>
          <w:color w:val="313031"/>
          <w:spacing w:val="-2"/>
        </w:rPr>
        <w:t>，</w:t>
      </w:r>
      <w:r>
        <w:rPr>
          <w:rFonts w:cs="微软雅黑"/>
          <w:color w:val="313031"/>
          <w:spacing w:val="-2"/>
        </w:rPr>
        <w:t>干燥</w:t>
      </w:r>
      <w:r>
        <w:rPr>
          <w:rFonts w:cs="微软雅黑"/>
          <w:color w:val="313031"/>
          <w:spacing w:val="-1"/>
        </w:rPr>
        <w:t>备用</w:t>
      </w:r>
      <w:r>
        <w:rPr>
          <w:rFonts w:hint="eastAsia" w:cs="微软雅黑"/>
          <w:color w:val="313031"/>
          <w:spacing w:val="-1"/>
        </w:rPr>
        <w:t>；</w:t>
      </w:r>
      <w:r>
        <w:rPr>
          <w:rFonts w:cs="微软雅黑"/>
          <w:color w:val="313031"/>
          <w:spacing w:val="-1"/>
        </w:rPr>
        <w:t>DEPC</w:t>
      </w:r>
      <w:r>
        <w:rPr>
          <w:rFonts w:hint="eastAsia" w:cs="微软雅黑"/>
          <w:color w:val="313031"/>
          <w:spacing w:val="-1"/>
        </w:rPr>
        <w:t>无菌；</w:t>
      </w:r>
    </w:p>
    <w:p>
      <w:pPr>
        <w:pStyle w:val="18"/>
        <w:numPr>
          <w:ilvl w:val="0"/>
          <w:numId w:val="25"/>
        </w:numPr>
        <w:spacing w:before="91"/>
        <w:ind w:left="478" w:hanging="476" w:hangingChars="200"/>
      </w:pPr>
      <w:r>
        <w:rPr>
          <w:rFonts w:hint="eastAsia" w:cs="微软雅黑"/>
          <w:color w:val="313031"/>
          <w:spacing w:val="-1"/>
        </w:rPr>
        <w:t>制胶：0.36mg琼脂糖溶于32.4m</w:t>
      </w:r>
      <w:r>
        <w:rPr>
          <w:rFonts w:cs="微软雅黑"/>
          <w:color w:val="313031"/>
          <w:spacing w:val="-1"/>
        </w:rPr>
        <w:t xml:space="preserve">L </w:t>
      </w:r>
      <w:r>
        <w:rPr>
          <w:rFonts w:hint="eastAsia" w:cs="微软雅黑"/>
          <w:color w:val="313031"/>
          <w:spacing w:val="-1"/>
        </w:rPr>
        <w:t>DEPC水，加热至熔解；</w:t>
      </w:r>
      <w:r>
        <w:rPr>
          <w:rFonts w:hint="eastAsia"/>
        </w:rPr>
        <w:t>通风厨中加入3.6m</w:t>
      </w:r>
      <w:r>
        <w:t>L</w:t>
      </w:r>
      <w:r>
        <w:rPr>
          <w:rFonts w:hint="eastAsia"/>
        </w:rPr>
        <w:t>的10</w:t>
      </w:r>
      <w:r>
        <w:t xml:space="preserve"> </w:t>
      </w:r>
      <w:r>
        <w:rPr>
          <w:rFonts w:hint="eastAsia"/>
        </w:rPr>
        <w:t>x</w:t>
      </w:r>
      <w:r>
        <w:t xml:space="preserve"> </w:t>
      </w:r>
      <w:r>
        <w:rPr>
          <w:rFonts w:hint="eastAsia"/>
        </w:rPr>
        <w:t>Denaturing Gel buffer，轻轻振荡混匀，避免产生气泡；注胶至制胶板中，完全凝固后，将胶转移至电泳槽中；加入1</w:t>
      </w:r>
      <w:r>
        <w:t xml:space="preserve"> </w:t>
      </w:r>
      <w:r>
        <w:rPr>
          <w:rFonts w:hint="eastAsia"/>
        </w:rPr>
        <w:t>x</w:t>
      </w:r>
      <w:r>
        <w:t xml:space="preserve"> </w:t>
      </w:r>
      <w:r>
        <w:rPr>
          <w:rFonts w:hint="eastAsia"/>
        </w:rPr>
        <w:t>MOPS Gel Running buffer 盖过胶面约1cm，小心拔出梳子。</w:t>
      </w:r>
    </w:p>
    <w:p>
      <w:pPr>
        <w:pStyle w:val="18"/>
        <w:numPr>
          <w:ilvl w:val="0"/>
          <w:numId w:val="25"/>
        </w:numPr>
        <w:spacing w:before="91"/>
        <w:ind w:left="480" w:hanging="480" w:hangingChars="200"/>
      </w:pPr>
      <w:r>
        <w:rPr>
          <w:rFonts w:hint="eastAsia"/>
        </w:rPr>
        <w:t>RNA样品的制备：在RNA样品中加入3倍体积的formaldehyde load dye和适当的EB（终浓度为10ug/ml），混匀后，65</w:t>
      </w:r>
      <w:r>
        <w:t>℃</w:t>
      </w:r>
      <w:r>
        <w:rPr>
          <w:rFonts w:hint="eastAsia"/>
        </w:rPr>
        <w:t>空气浴15min。瞬甩后，立即置于冰上5min。</w:t>
      </w:r>
    </w:p>
    <w:p>
      <w:pPr>
        <w:pStyle w:val="18"/>
        <w:numPr>
          <w:ilvl w:val="0"/>
          <w:numId w:val="25"/>
        </w:numPr>
        <w:spacing w:before="91"/>
        <w:ind w:left="480" w:hanging="480" w:hangingChars="200"/>
      </w:pPr>
      <w:r>
        <w:rPr>
          <w:rFonts w:hint="eastAsia"/>
        </w:rPr>
        <w:t>电泳：加样后，在5V/cm下跑胶(5</w:t>
      </w:r>
      <w:r>
        <w:t xml:space="preserve">V </w:t>
      </w:r>
      <w:r>
        <w:rPr>
          <w:rFonts w:hint="eastAsia"/>
        </w:rPr>
        <w:t>x</w:t>
      </w:r>
      <w:r>
        <w:t xml:space="preserve"> </w:t>
      </w:r>
      <w:r>
        <w:rPr>
          <w:rFonts w:hint="eastAsia"/>
        </w:rPr>
        <w:t>14cm)，当胶中的溴纷蓝（500bp）接近胶的边缘时终止电泳；紫外灯下，检验电泳情况，并用尺子测量18S、28S、溴纷蓝到点样孔的距离；</w:t>
      </w:r>
    </w:p>
    <w:p>
      <w:pPr>
        <w:pStyle w:val="18"/>
        <w:numPr>
          <w:ilvl w:val="0"/>
          <w:numId w:val="25"/>
        </w:numPr>
        <w:spacing w:before="91"/>
        <w:ind w:left="480" w:hanging="480" w:hangingChars="200"/>
      </w:pPr>
      <w:r>
        <w:rPr>
          <w:rFonts w:hint="eastAsia"/>
        </w:rPr>
        <w:t>转膜：3%双氧水浸泡真空转移仪后，用DEPC水冲洗，RNAZap擦洗多孔渗水屏和塑胶屏，用DEPC水冲洗2次；裁膜后在Transfer buffer浸湿5min，放置在多孔渗水屏的适当位置；将胶放置在膜上，膜与胶之间不能有气泡；真空泵压强维持在50~58mbar；立即将transfer buffer加到胶面和四周，每隔10min在胶面加上1ml transfer buffer，真空转移2小时；转膜后，将膜于1</w:t>
      </w:r>
      <w:r>
        <w:t xml:space="preserve"> </w:t>
      </w:r>
      <w:r>
        <w:rPr>
          <w:rFonts w:hint="eastAsia"/>
        </w:rPr>
        <w:t>x MOPS Gel Running buffer中泡洗10s，去除残余的胶和盐；吸水纸吸取膜上多余的液体后，将膜置于UV交联仪中自动交联；将胶和紫外交联后的膜，在紫外灯下检测转移效率。随后，膜在-20℃保存。</w:t>
      </w:r>
    </w:p>
    <w:p>
      <w:pPr>
        <w:pStyle w:val="18"/>
        <w:numPr>
          <w:ilvl w:val="0"/>
          <w:numId w:val="25"/>
        </w:numPr>
        <w:spacing w:before="91"/>
        <w:ind w:firstLineChars="0"/>
      </w:pPr>
      <w:r>
        <w:rPr>
          <w:rFonts w:hint="eastAsia"/>
        </w:rPr>
        <w:t>探针的制备：配制反应液（</w:t>
      </w:r>
      <w:r>
        <w:t>1μL</w:t>
      </w:r>
      <w:r>
        <w:rPr>
          <w:rFonts w:hint="eastAsia"/>
        </w:rPr>
        <w:t xml:space="preserve"> DNA、2</w:t>
      </w:r>
      <w:r>
        <w:t>μL Random Primer</w:t>
      </w:r>
      <w:r>
        <w:rPr>
          <w:rFonts w:hint="eastAsia"/>
        </w:rPr>
        <w:t>、11</w:t>
      </w:r>
      <w:r>
        <w:t>μL</w:t>
      </w:r>
      <w:r>
        <w:rPr>
          <w:rFonts w:hint="eastAsia"/>
        </w:rPr>
        <w:t>灭菌水）；95</w:t>
      </w:r>
      <w:r>
        <w:t>℃</w:t>
      </w:r>
      <w:r>
        <w:rPr>
          <w:rFonts w:hint="eastAsia"/>
        </w:rPr>
        <w:t>，3min，迅速置于冰上冷却5min；反应管加入以下试剂（2.5</w:t>
      </w:r>
      <w:r>
        <w:t>μL 10×Buffer</w:t>
      </w:r>
      <w:r>
        <w:rPr>
          <w:rFonts w:hint="eastAsia"/>
        </w:rPr>
        <w:t>、2.5</w:t>
      </w:r>
      <w:r>
        <w:t>μL dNTP Mixture</w:t>
      </w:r>
      <w:r>
        <w:rPr>
          <w:rFonts w:hint="eastAsia"/>
        </w:rPr>
        <w:t>、5</w:t>
      </w:r>
      <w:r>
        <w:t>μL 111 TBq/mmol[a-32P]dCTP</w:t>
      </w:r>
      <w:r>
        <w:rPr>
          <w:rFonts w:hint="eastAsia"/>
        </w:rPr>
        <w:t>、1</w:t>
      </w:r>
      <w:r>
        <w:t>μL Exo-free Klenow Fragment</w:t>
      </w:r>
      <w:r>
        <w:rPr>
          <w:rFonts w:hint="eastAsia"/>
        </w:rPr>
        <w:t>）；混匀后(25</w:t>
      </w:r>
      <w:r>
        <w:t>μL</w:t>
      </w:r>
      <w:r>
        <w:rPr>
          <w:rFonts w:hint="eastAsia"/>
        </w:rPr>
        <w:t>)，37</w:t>
      </w:r>
      <w:r>
        <w:t>℃</w:t>
      </w:r>
      <w:r>
        <w:rPr>
          <w:rFonts w:hint="eastAsia"/>
        </w:rPr>
        <w:t>反应30min；瞬甩，65</w:t>
      </w:r>
      <w:r>
        <w:t>℃</w:t>
      </w:r>
      <w:r>
        <w:rPr>
          <w:rFonts w:hint="eastAsia"/>
        </w:rPr>
        <w:t>加热5min使酶失活。</w:t>
      </w:r>
    </w:p>
    <w:p>
      <w:pPr>
        <w:pStyle w:val="18"/>
        <w:numPr>
          <w:ilvl w:val="0"/>
          <w:numId w:val="25"/>
        </w:numPr>
        <w:spacing w:before="91"/>
        <w:ind w:firstLineChars="0"/>
      </w:pPr>
      <w:r>
        <w:rPr>
          <w:rFonts w:hint="eastAsia"/>
        </w:rPr>
        <w:t>探针纯化及比活性测定：将1g凝胶加入30m</w:t>
      </w:r>
      <w:r>
        <w:t>L</w:t>
      </w:r>
      <w:r>
        <w:rPr>
          <w:rFonts w:hint="eastAsia"/>
        </w:rPr>
        <w:t xml:space="preserve"> DEPC水中，浸泡过夜，用DEPC水洗涤凝胶数次，以去除可溶解的葡聚糖；取1m</w:t>
      </w:r>
      <w:r>
        <w:t>L</w:t>
      </w:r>
      <w:r>
        <w:rPr>
          <w:rFonts w:hint="eastAsia"/>
        </w:rPr>
        <w:t>一次性注射器，去除内芯推扞，将注射器底部用硅化的玻璃纤维塞住，在注射器中装填Sephadex G-50凝胶；将注射器放入一支15ml 离心管中，1600g 离心4分钟，凝胶压紧后，补加 Sephadex G-50凝胶悬液，重复此步直至凝胶柱高度达注射器0.9ml刻度处；100</w:t>
      </w:r>
      <w:r>
        <w:t>μL</w:t>
      </w:r>
      <w:r>
        <w:rPr>
          <w:rFonts w:hint="eastAsia"/>
        </w:rPr>
        <w:t xml:space="preserve"> STE缓冲液洗柱，1600g离心4min，重复3次；倒掉离心管中的溶液后，将一去盖的1.5ml离心管置于管中，再将装填了Sephadex G-50凝胶的注射器插入离心管中，注射器口对准1.5ml离心管；将标记的DNA样品加入25</w:t>
      </w:r>
      <w:r>
        <w:t>μL</w:t>
      </w:r>
      <w:r>
        <w:rPr>
          <w:rFonts w:hint="eastAsia"/>
        </w:rPr>
        <w:t xml:space="preserve"> STE，取出0.5</w:t>
      </w:r>
      <w:r>
        <w:t>μL</w:t>
      </w:r>
      <w:r>
        <w:rPr>
          <w:rFonts w:hint="eastAsia"/>
        </w:rPr>
        <w:t>点样于DE8-paper上，其余上样于层析柱上；1600g 离心4min，DNA将流出被收集在去盖的离心管中，而未掺入DNA的dNTP则保留在层析柱中。取0.5</w:t>
      </w:r>
      <w:r>
        <w:t>μL</w:t>
      </w:r>
      <w:r>
        <w:rPr>
          <w:rFonts w:hint="eastAsia"/>
        </w:rPr>
        <w:t>己纯化的探针点样于DE8-paper；测比活性。</w:t>
      </w:r>
    </w:p>
    <w:p>
      <w:pPr>
        <w:pStyle w:val="18"/>
        <w:numPr>
          <w:ilvl w:val="0"/>
          <w:numId w:val="25"/>
        </w:numPr>
        <w:spacing w:before="91"/>
        <w:ind w:firstLineChars="0"/>
      </w:pPr>
      <w:r>
        <w:rPr>
          <w:rFonts w:hint="eastAsia"/>
        </w:rPr>
        <w:t>预杂交：将预杂交液在杂交炉中68</w:t>
      </w:r>
      <w:r>
        <w:t>℃</w:t>
      </w:r>
      <w:r>
        <w:rPr>
          <w:rFonts w:hint="eastAsia"/>
        </w:rPr>
        <w:t>预热，并漩涡使未溶解的物质溶解；加入适当的ULRAhyb到杂交管中，42</w:t>
      </w:r>
      <w:r>
        <w:t>℃</w:t>
      </w:r>
      <w:r>
        <w:rPr>
          <w:rFonts w:hint="eastAsia"/>
        </w:rPr>
        <w:t>预杂交4 h。</w:t>
      </w:r>
    </w:p>
    <w:p>
      <w:pPr>
        <w:pStyle w:val="18"/>
        <w:numPr>
          <w:ilvl w:val="0"/>
          <w:numId w:val="25"/>
        </w:numPr>
        <w:spacing w:before="91"/>
        <w:ind w:firstLineChars="0"/>
      </w:pPr>
      <w:r>
        <w:rPr>
          <w:rFonts w:hint="eastAsia"/>
        </w:rPr>
        <w:t>探针变性：用10 mM EDTA将探针稀释10倍；90℃热处理稀释后探针10min 后，立即放置于冰上5min；短暂离心，将溶液收集到管底。</w:t>
      </w:r>
    </w:p>
    <w:p>
      <w:pPr>
        <w:pStyle w:val="18"/>
        <w:numPr>
          <w:ilvl w:val="0"/>
          <w:numId w:val="25"/>
        </w:numPr>
        <w:spacing w:before="91"/>
        <w:ind w:firstLineChars="0"/>
      </w:pPr>
      <w:r>
        <w:rPr>
          <w:rFonts w:hint="eastAsia"/>
        </w:rPr>
        <w:t>杂交：加入0.5ml ULTRAhyb到变性的探针中，混匀后，将探针加到预杂交液中；42℃杂交过夜，杂交完后，将杂交液收集起来于-20℃保存。</w:t>
      </w:r>
    </w:p>
    <w:p>
      <w:pPr>
        <w:pStyle w:val="18"/>
        <w:numPr>
          <w:ilvl w:val="0"/>
          <w:numId w:val="25"/>
        </w:numPr>
        <w:spacing w:before="91"/>
        <w:ind w:firstLineChars="0"/>
      </w:pPr>
      <w:r>
        <w:rPr>
          <w:rFonts w:hint="eastAsia"/>
        </w:rPr>
        <w:t>洗膜：加入High Stringency Wash Solution，42</w:t>
      </w:r>
      <w:r>
        <w:t>℃</w:t>
      </w:r>
      <w:r>
        <w:rPr>
          <w:rFonts w:hint="eastAsia"/>
        </w:rPr>
        <w:t>摇动洗膜20min，两次；将X光底片覆盖与膜上，曝光，冲洗X光底片，扫描记录结果。</w:t>
      </w:r>
    </w:p>
    <w:p>
      <w:pPr>
        <w:pStyle w:val="18"/>
        <w:numPr>
          <w:ilvl w:val="0"/>
          <w:numId w:val="25"/>
        </w:numPr>
        <w:spacing w:before="91"/>
        <w:ind w:firstLineChars="0"/>
      </w:pPr>
      <w:r>
        <w:rPr>
          <w:rFonts w:hint="eastAsia"/>
        </w:rPr>
        <w:t>去除膜上的探针：将200m</w:t>
      </w:r>
      <w:r>
        <w:t xml:space="preserve">L </w:t>
      </w:r>
      <w:r>
        <w:rPr>
          <w:rFonts w:hint="eastAsia"/>
        </w:rPr>
        <w:t>0.1%SDS煮沸后，将膜放入，室温下让SDS冷却，取出膜，去除多余的液体，干燥后，可保存几个月；结果分析。</w:t>
      </w:r>
    </w:p>
    <w:p>
      <w:pPr>
        <w:pStyle w:val="3"/>
        <w:numPr>
          <w:ilvl w:val="0"/>
          <w:numId w:val="0"/>
        </w:numPr>
        <w:spacing w:line="360" w:lineRule="auto"/>
        <w:rPr>
          <w:rFonts w:ascii="Times New Roman" w:hAnsi="Times New Roman" w:eastAsia="宋体" w:cs="宋体"/>
          <w:sz w:val="30"/>
          <w:szCs w:val="30"/>
          <w:lang w:eastAsia="zh-CN"/>
        </w:rPr>
      </w:pPr>
      <w:bookmarkStart w:id="23" w:name="_Toc148712280"/>
      <w:r>
        <w:rPr>
          <w:rFonts w:hint="eastAsia" w:ascii="Times New Roman" w:hAnsi="Times New Roman" w:eastAsia="宋体" w:cs="宋体"/>
          <w:sz w:val="30"/>
          <w:szCs w:val="30"/>
          <w:lang w:eastAsia="zh-CN"/>
        </w:rPr>
        <w:t>七、双荧光素酶报告基因实验</w:t>
      </w:r>
      <w:bookmarkEnd w:id="23"/>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1、实验原理</w:t>
      </w:r>
    </w:p>
    <w:p>
      <w:pPr>
        <w:pStyle w:val="26"/>
        <w:numPr>
          <w:ilvl w:val="0"/>
          <w:numId w:val="0"/>
        </w:numPr>
        <w:ind w:firstLine="480" w:firstLine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Dual Luciferase Reporter Assay Kit用于通过报告质粒转染细胞后检测Luciferin底物荧光强度以反映Luciferase表达量的方法，检测基因调控作用。先以萤光素(Luciferin)为底物检测萤火虫荧光素酶(Firefly luciferase)，后以腔肠素(Coelenterazine)为底物检测海肾荧光素酶(Renilla</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luciferase)，同时抑制Firefly luciferase的催化反应，实现双荧光素酶报告基因检测。Dual Luciferase Reporter Assay Kit可灵敏高效地检测受基因元件调控的Luciferase表达，通常将转录调控元件克隆于Luciferase的上游，或把3'UTR调控区克隆于Luciferase下游，转染细胞后进行相应的刺激物诱导，裂解细胞并测定荧光素酶活性。通过荧光素酶活性评价调控元件受刺激物诱导的作用强弱。Renilla luciferase作用为校正转染效率的内参，以消除孔间细胞数量和转染效率的差异。萤火虫荧光素酶催化Luciferin发光波长为560 nm，海肾荧光素酶催化Coelen-terazine发光波长为465 nm。</w:t>
      </w:r>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2、实验方法</w:t>
      </w:r>
    </w:p>
    <w:p>
      <w:pPr>
        <w:pStyle w:val="26"/>
        <w:numPr>
          <w:ilvl w:val="0"/>
          <w:numId w:val="0"/>
        </w:numPr>
        <w:ind w:firstLine="480" w:firstLineChars="200"/>
        <w:jc w:val="both"/>
        <w:rPr>
          <w:rFonts w:ascii="Times New Roman" w:hAnsi="Times New Roman" w:cs="Times New Roman"/>
          <w:sz w:val="24"/>
          <w:szCs w:val="24"/>
          <w:lang w:eastAsia="zh-CN" w:bidi="ar-SA"/>
        </w:rPr>
      </w:pPr>
      <w:r>
        <w:rPr>
          <w:rFonts w:ascii="Times New Roman" w:hAnsi="Times New Roman" w:cs="Times New Roman"/>
          <w:sz w:val="24"/>
          <w:szCs w:val="24"/>
          <w:lang w:eastAsia="zh-CN" w:bidi="ar-SA"/>
        </w:rPr>
        <w:t>使用</w:t>
      </w:r>
      <w:bookmarkStart w:id="24" w:name="OLE_LINK7"/>
      <w:r>
        <w:rPr>
          <w:rFonts w:ascii="Times New Roman" w:hAnsi="Times New Roman" w:cs="Times New Roman"/>
          <w:sz w:val="24"/>
          <w:szCs w:val="24"/>
          <w:lang w:eastAsia="zh-CN" w:bidi="ar-SA"/>
        </w:rPr>
        <w:t>Dual Luciferase</w:t>
      </w:r>
      <w:bookmarkEnd w:id="24"/>
      <w:r>
        <w:rPr>
          <w:rFonts w:ascii="Times New Roman" w:hAnsi="Times New Roman" w:cs="Times New Roman"/>
          <w:sz w:val="24"/>
          <w:szCs w:val="24"/>
          <w:lang w:eastAsia="zh-CN" w:bidi="ar-SA"/>
        </w:rPr>
        <w:t xml:space="preserve"> Reporter Assay Kit</w:t>
      </w:r>
      <w:r>
        <w:rPr>
          <w:rFonts w:hint="eastAsia" w:ascii="Times New Roman" w:hAnsi="Times New Roman" w:cs="Times New Roman"/>
          <w:sz w:val="24"/>
          <w:szCs w:val="24"/>
          <w:lang w:eastAsia="zh-CN" w:bidi="ar-SA"/>
        </w:rPr>
        <w:t>试剂盒</w:t>
      </w:r>
      <w:r>
        <w:rPr>
          <w:rFonts w:ascii="Times New Roman" w:hAnsi="Times New Roman" w:cs="Times New Roman"/>
          <w:sz w:val="24"/>
          <w:szCs w:val="24"/>
          <w:lang w:eastAsia="zh-CN" w:bidi="ar-SA"/>
        </w:rPr>
        <w:t>检测细胞裂解物的荧光素酶活性</w:t>
      </w:r>
      <w:r>
        <w:rPr>
          <w:rFonts w:hint="eastAsia" w:ascii="Times New Roman" w:hAnsi="Times New Roman" w:cs="Times New Roman"/>
          <w:sz w:val="24"/>
          <w:szCs w:val="24"/>
          <w:lang w:eastAsia="zh-CN" w:bidi="ar-SA"/>
        </w:rPr>
        <w:t>，以24孔板为例，具体操作如下：</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（1）根据试剂说明，将相应试剂混匀，根据需求分装并-80</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避光保存；</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（2）</w:t>
      </w:r>
      <w:r>
        <w:rPr>
          <w:rFonts w:ascii="Times New Roman" w:hAnsi="Times New Roman" w:cs="Times New Roman"/>
          <w:sz w:val="24"/>
          <w:szCs w:val="24"/>
          <w:lang w:eastAsia="zh-CN" w:bidi="ar-SA"/>
        </w:rPr>
        <w:t>细胞裂解</w:t>
      </w:r>
      <w:r>
        <w:rPr>
          <w:rFonts w:hint="eastAsia" w:ascii="Times New Roman" w:hAnsi="Times New Roman" w:cs="Times New Roman"/>
          <w:sz w:val="24"/>
          <w:szCs w:val="24"/>
          <w:lang w:eastAsia="zh-CN" w:bidi="ar-SA"/>
        </w:rPr>
        <w:t>：细胞转染24</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h后，弃废液，加入500</w:t>
      </w:r>
      <w:r>
        <w:rPr>
          <w:rFonts w:ascii="Times New Roman" w:hAnsi="Times New Roman" w:cs="Times New Roman"/>
          <w:sz w:val="24"/>
          <w:szCs w:val="24"/>
          <w:lang w:eastAsia="zh-CN" w:bidi="ar-SA"/>
        </w:rPr>
        <w:t>μL PBS</w:t>
      </w:r>
      <w:r>
        <w:rPr>
          <w:rFonts w:hint="eastAsia" w:ascii="Times New Roman" w:hAnsi="Times New Roman" w:cs="Times New Roman"/>
          <w:sz w:val="24"/>
          <w:szCs w:val="24"/>
          <w:lang w:eastAsia="zh-CN" w:bidi="ar-SA"/>
        </w:rPr>
        <w:t>轻轻摇晃清洗</w:t>
      </w:r>
      <w:r>
        <w:rPr>
          <w:rFonts w:ascii="Times New Roman" w:hAnsi="Times New Roman" w:cs="Times New Roman"/>
          <w:sz w:val="24"/>
          <w:szCs w:val="24"/>
          <w:lang w:eastAsia="zh-CN" w:bidi="ar-SA"/>
        </w:rPr>
        <w:t>两次，加入</w:t>
      </w:r>
      <w:r>
        <w:rPr>
          <w:rFonts w:hint="eastAsia" w:ascii="Times New Roman" w:hAnsi="Times New Roman" w:cs="Times New Roman"/>
          <w:sz w:val="24"/>
          <w:szCs w:val="24"/>
          <w:lang w:eastAsia="zh-CN" w:bidi="ar-SA"/>
        </w:rPr>
        <w:t>100</w:t>
      </w:r>
      <w:r>
        <w:rPr>
          <w:rFonts w:ascii="Times New Roman" w:hAnsi="Times New Roman" w:cs="Times New Roman"/>
          <w:sz w:val="24"/>
          <w:szCs w:val="24"/>
          <w:lang w:eastAsia="zh-CN" w:bidi="ar-SA"/>
        </w:rPr>
        <w:t>μL 1×Cell Lysis Buffer</w:t>
      </w:r>
      <w:r>
        <w:rPr>
          <w:rFonts w:hint="eastAsia" w:ascii="Times New Roman" w:hAnsi="Times New Roman" w:cs="Times New Roman"/>
          <w:sz w:val="24"/>
          <w:szCs w:val="24"/>
          <w:lang w:eastAsia="zh-CN" w:bidi="ar-SA"/>
        </w:rPr>
        <w:t>（1：5稀释）</w:t>
      </w:r>
      <w:r>
        <w:rPr>
          <w:rFonts w:ascii="Times New Roman" w:hAnsi="Times New Roman" w:cs="Times New Roman"/>
          <w:sz w:val="24"/>
          <w:szCs w:val="24"/>
          <w:lang w:eastAsia="zh-CN" w:bidi="ar-SA"/>
        </w:rPr>
        <w:t>，室温裂解5 min</w:t>
      </w:r>
      <w:r>
        <w:rPr>
          <w:rFonts w:hint="eastAsia" w:ascii="Times New Roman" w:hAnsi="Times New Roman" w:cs="Times New Roman"/>
          <w:sz w:val="24"/>
          <w:szCs w:val="24"/>
          <w:lang w:eastAsia="zh-CN" w:bidi="ar-SA"/>
        </w:rPr>
        <w:t>后</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转移</w:t>
      </w:r>
      <w:r>
        <w:rPr>
          <w:rFonts w:ascii="Times New Roman" w:hAnsi="Times New Roman" w:cs="Times New Roman"/>
          <w:sz w:val="24"/>
          <w:szCs w:val="24"/>
          <w:lang w:eastAsia="zh-CN" w:bidi="ar-SA"/>
        </w:rPr>
        <w:t>裂解产物</w:t>
      </w:r>
      <w:r>
        <w:rPr>
          <w:rFonts w:hint="eastAsia" w:ascii="Times New Roman" w:hAnsi="Times New Roman" w:cs="Times New Roman"/>
          <w:sz w:val="24"/>
          <w:szCs w:val="24"/>
          <w:lang w:eastAsia="zh-CN" w:bidi="ar-SA"/>
        </w:rPr>
        <w:t>转移</w:t>
      </w:r>
      <w:r>
        <w:rPr>
          <w:rFonts w:ascii="Times New Roman" w:hAnsi="Times New Roman" w:cs="Times New Roman"/>
          <w:sz w:val="24"/>
          <w:szCs w:val="24"/>
          <w:lang w:eastAsia="zh-CN" w:bidi="ar-SA"/>
        </w:rPr>
        <w:t>至1.5 mL离心管</w:t>
      </w:r>
      <w:r>
        <w:rPr>
          <w:rFonts w:hint="eastAsia" w:ascii="Times New Roman" w:hAnsi="Times New Roman" w:cs="Times New Roman"/>
          <w:sz w:val="24"/>
          <w:szCs w:val="24"/>
          <w:lang w:eastAsia="zh-CN" w:bidi="ar-SA"/>
        </w:rPr>
        <w:t>，</w:t>
      </w:r>
      <w:r>
        <w:rPr>
          <w:rFonts w:ascii="Times New Roman" w:hAnsi="Times New Roman" w:cs="Times New Roman"/>
          <w:sz w:val="24"/>
          <w:szCs w:val="24"/>
          <w:lang w:eastAsia="zh-CN" w:bidi="ar-SA"/>
        </w:rPr>
        <w:t>12,000 g</w:t>
      </w:r>
      <w:r>
        <w:rPr>
          <w:rFonts w:hint="eastAsia" w:ascii="Times New Roman" w:hAnsi="Times New Roman" w:cs="Times New Roman"/>
          <w:sz w:val="24"/>
          <w:szCs w:val="24"/>
          <w:lang w:eastAsia="zh-CN" w:bidi="ar-SA"/>
        </w:rPr>
        <w:t>，</w:t>
      </w:r>
      <w:r>
        <w:rPr>
          <w:rFonts w:ascii="Times New Roman" w:hAnsi="Times New Roman" w:cs="Times New Roman"/>
          <w:sz w:val="24"/>
          <w:szCs w:val="24"/>
          <w:lang w:eastAsia="zh-CN" w:bidi="ar-SA"/>
        </w:rPr>
        <w:t>2 min</w:t>
      </w:r>
      <w:r>
        <w:rPr>
          <w:rFonts w:hint="eastAsia" w:ascii="Times New Roman" w:hAnsi="Times New Roman" w:cs="Times New Roman"/>
          <w:sz w:val="24"/>
          <w:szCs w:val="24"/>
          <w:lang w:eastAsia="zh-CN" w:bidi="ar-SA"/>
        </w:rPr>
        <w:t>，吸</w:t>
      </w:r>
      <w:r>
        <w:rPr>
          <w:rFonts w:ascii="Times New Roman" w:hAnsi="Times New Roman" w:cs="Times New Roman"/>
          <w:sz w:val="24"/>
          <w:szCs w:val="24"/>
          <w:lang w:eastAsia="zh-CN" w:bidi="ar-SA"/>
        </w:rPr>
        <w:t>取</w:t>
      </w:r>
      <w:r>
        <w:rPr>
          <w:rFonts w:hint="eastAsia" w:ascii="Times New Roman" w:hAnsi="Times New Roman" w:cs="Times New Roman"/>
          <w:sz w:val="24"/>
          <w:szCs w:val="24"/>
          <w:lang w:eastAsia="zh-CN" w:bidi="ar-SA"/>
        </w:rPr>
        <w:t>20</w:t>
      </w:r>
      <w:r>
        <w:rPr>
          <w:rFonts w:ascii="Times New Roman" w:hAnsi="Times New Roman" w:cs="Times New Roman"/>
          <w:sz w:val="24"/>
          <w:szCs w:val="24"/>
          <w:lang w:eastAsia="zh-CN" w:bidi="ar-SA"/>
        </w:rPr>
        <w:t>μL上清</w:t>
      </w:r>
      <w:r>
        <w:rPr>
          <w:rFonts w:hint="eastAsia" w:ascii="Times New Roman" w:hAnsi="Times New Roman" w:cs="Times New Roman"/>
          <w:sz w:val="24"/>
          <w:szCs w:val="24"/>
          <w:lang w:eastAsia="zh-CN" w:bidi="ar-SA"/>
        </w:rPr>
        <w:t>至新的1</w:t>
      </w:r>
      <w:r>
        <w:rPr>
          <w:rFonts w:ascii="Times New Roman" w:hAnsi="Times New Roman" w:cs="Times New Roman"/>
          <w:sz w:val="24"/>
          <w:szCs w:val="24"/>
          <w:lang w:eastAsia="zh-CN" w:bidi="ar-SA"/>
        </w:rPr>
        <w:t>.5</w:t>
      </w:r>
      <w:r>
        <w:rPr>
          <w:rFonts w:hint="eastAsia" w:ascii="Times New Roman" w:hAnsi="Times New Roman" w:cs="Times New Roman"/>
          <w:sz w:val="24"/>
          <w:szCs w:val="24"/>
          <w:lang w:eastAsia="zh-CN" w:bidi="ar-SA"/>
        </w:rPr>
        <w:t>mL离心管内，</w:t>
      </w:r>
      <w:r>
        <w:rPr>
          <w:rFonts w:ascii="Times New Roman" w:hAnsi="Times New Roman" w:cs="Times New Roman"/>
          <w:sz w:val="24"/>
          <w:szCs w:val="24"/>
          <w:lang w:eastAsia="zh-CN" w:bidi="ar-SA"/>
        </w:rPr>
        <w:t>用于后续检测</w:t>
      </w:r>
      <w:r>
        <w:rPr>
          <w:rFonts w:hint="eastAsia" w:ascii="Times New Roman" w:hAnsi="Times New Roman" w:cs="Times New Roman"/>
          <w:sz w:val="24"/>
          <w:szCs w:val="24"/>
          <w:lang w:eastAsia="zh-CN" w:bidi="ar-SA"/>
        </w:rPr>
        <w:t>；</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（3）添加50</w:t>
      </w:r>
      <w:r>
        <w:rPr>
          <w:rFonts w:ascii="Times New Roman" w:hAnsi="Times New Roman" w:cs="Times New Roman"/>
          <w:sz w:val="24"/>
          <w:szCs w:val="24"/>
          <w:lang w:eastAsia="zh-CN" w:bidi="ar-SA"/>
        </w:rPr>
        <w:t xml:space="preserve"> µL Luciferase Substrate</w:t>
      </w:r>
      <w:r>
        <w:rPr>
          <w:rFonts w:hint="eastAsia" w:ascii="Times New Roman" w:hAnsi="Times New Roman" w:cs="Times New Roman"/>
          <w:sz w:val="24"/>
          <w:szCs w:val="24"/>
          <w:lang w:eastAsia="zh-CN" w:bidi="ar-SA"/>
        </w:rPr>
        <w:t>至含20</w:t>
      </w:r>
      <w:r>
        <w:rPr>
          <w:rFonts w:ascii="Times New Roman" w:hAnsi="Times New Roman" w:cs="Times New Roman"/>
          <w:sz w:val="24"/>
          <w:szCs w:val="24"/>
          <w:lang w:eastAsia="zh-CN" w:bidi="ar-SA"/>
        </w:rPr>
        <w:t xml:space="preserve"> μL</w:t>
      </w:r>
      <w:r>
        <w:rPr>
          <w:rFonts w:hint="eastAsia" w:ascii="Times New Roman" w:hAnsi="Times New Roman" w:cs="Times New Roman"/>
          <w:sz w:val="24"/>
          <w:szCs w:val="24"/>
          <w:lang w:eastAsia="zh-CN" w:bidi="ar-SA"/>
        </w:rPr>
        <w:t>样品的1.5</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mLE</w:t>
      </w:r>
      <w:r>
        <w:rPr>
          <w:rFonts w:ascii="Times New Roman" w:hAnsi="Times New Roman" w:cs="Times New Roman"/>
          <w:sz w:val="24"/>
          <w:szCs w:val="24"/>
          <w:lang w:eastAsia="zh-CN" w:bidi="ar-SA"/>
        </w:rPr>
        <w:t>P</w:t>
      </w:r>
      <w:r>
        <w:rPr>
          <w:rFonts w:hint="eastAsia" w:ascii="Times New Roman" w:hAnsi="Times New Roman" w:cs="Times New Roman"/>
          <w:sz w:val="24"/>
          <w:szCs w:val="24"/>
          <w:lang w:eastAsia="zh-CN" w:bidi="ar-SA"/>
        </w:rPr>
        <w:t>管</w:t>
      </w:r>
      <w:r>
        <w:rPr>
          <w:rFonts w:ascii="Times New Roman" w:hAnsi="Times New Roman" w:cs="Times New Roman"/>
          <w:sz w:val="24"/>
          <w:szCs w:val="24"/>
          <w:lang w:eastAsia="zh-CN" w:bidi="ar-SA"/>
        </w:rPr>
        <w:t>中，</w:t>
      </w:r>
      <w:r>
        <w:rPr>
          <w:rFonts w:hint="eastAsia" w:ascii="Times New Roman" w:hAnsi="Times New Roman" w:cs="Times New Roman"/>
          <w:sz w:val="24"/>
          <w:szCs w:val="24"/>
          <w:lang w:eastAsia="zh-CN" w:bidi="ar-SA"/>
        </w:rPr>
        <w:t>避光快速</w:t>
      </w:r>
      <w:r>
        <w:rPr>
          <w:rFonts w:ascii="Times New Roman" w:hAnsi="Times New Roman" w:cs="Times New Roman"/>
          <w:sz w:val="24"/>
          <w:szCs w:val="24"/>
          <w:lang w:eastAsia="zh-CN" w:bidi="ar-SA"/>
        </w:rPr>
        <w:t>混匀后</w:t>
      </w:r>
      <w:r>
        <w:rPr>
          <w:rFonts w:hint="eastAsia" w:ascii="Times New Roman" w:hAnsi="Times New Roman" w:cs="Times New Roman"/>
          <w:sz w:val="24"/>
          <w:szCs w:val="24"/>
          <w:lang w:eastAsia="zh-CN" w:bidi="ar-SA"/>
        </w:rPr>
        <w:t>（避免产生气泡），</w:t>
      </w:r>
      <w:r>
        <w:rPr>
          <w:rFonts w:ascii="Times New Roman" w:hAnsi="Times New Roman" w:cs="Times New Roman"/>
          <w:sz w:val="24"/>
          <w:szCs w:val="24"/>
          <w:lang w:eastAsia="zh-CN" w:bidi="ar-SA"/>
        </w:rPr>
        <w:t>检</w:t>
      </w:r>
      <w:r>
        <w:rPr>
          <w:rFonts w:hint="eastAsia" w:ascii="Times New Roman" w:hAnsi="Times New Roman" w:cs="Times New Roman"/>
          <w:sz w:val="24"/>
          <w:szCs w:val="24"/>
          <w:lang w:eastAsia="zh-CN" w:bidi="ar-SA"/>
        </w:rPr>
        <w:t>测</w:t>
      </w:r>
      <w:r>
        <w:rPr>
          <w:rFonts w:ascii="Times New Roman" w:hAnsi="Times New Roman" w:cs="Times New Roman"/>
          <w:sz w:val="24"/>
          <w:szCs w:val="24"/>
          <w:lang w:eastAsia="zh-CN" w:bidi="ar-SA"/>
        </w:rPr>
        <w:t>Firefly luciferase报告基因活性</w:t>
      </w:r>
      <w:r>
        <w:rPr>
          <w:rFonts w:hint="eastAsia" w:ascii="Times New Roman" w:hAnsi="Times New Roman" w:cs="Times New Roman"/>
          <w:sz w:val="24"/>
          <w:szCs w:val="24"/>
          <w:lang w:eastAsia="zh-CN" w:bidi="ar-SA"/>
        </w:rPr>
        <w:t>（避光）；</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（4）取出上述检测管，继续向以上反应液中加入50</w:t>
      </w:r>
      <w:r>
        <w:rPr>
          <w:rFonts w:ascii="Times New Roman" w:hAnsi="Times New Roman" w:cs="Times New Roman"/>
          <w:sz w:val="24"/>
          <w:szCs w:val="24"/>
          <w:lang w:eastAsia="zh-CN" w:bidi="ar-SA"/>
        </w:rPr>
        <w:t xml:space="preserve"> μL Renilla substrate</w:t>
      </w:r>
      <w:r>
        <w:rPr>
          <w:rFonts w:hint="eastAsia" w:ascii="Times New Roman" w:hAnsi="Times New Roman" w:cs="Times New Roman"/>
          <w:sz w:val="24"/>
          <w:szCs w:val="24"/>
          <w:lang w:eastAsia="zh-CN" w:bidi="ar-SA"/>
        </w:rPr>
        <w:t>工作液（现配现用）</w:t>
      </w:r>
      <w:r>
        <w:rPr>
          <w:rFonts w:ascii="Times New Roman" w:hAnsi="Times New Roman" w:cs="Times New Roman"/>
          <w:sz w:val="24"/>
          <w:szCs w:val="24"/>
          <w:lang w:eastAsia="zh-CN" w:bidi="ar-SA"/>
        </w:rPr>
        <w:t>，迅速混匀后</w:t>
      </w:r>
      <w:r>
        <w:rPr>
          <w:rFonts w:hint="eastAsia" w:ascii="Times New Roman" w:hAnsi="Times New Roman" w:cs="Times New Roman"/>
          <w:sz w:val="24"/>
          <w:szCs w:val="24"/>
          <w:lang w:eastAsia="zh-CN" w:bidi="ar-SA"/>
        </w:rPr>
        <w:t>（避免产生气泡），</w:t>
      </w:r>
      <w:r>
        <w:rPr>
          <w:rFonts w:ascii="Times New Roman" w:hAnsi="Times New Roman" w:cs="Times New Roman"/>
          <w:sz w:val="24"/>
          <w:szCs w:val="24"/>
          <w:lang w:eastAsia="zh-CN" w:bidi="ar-SA"/>
        </w:rPr>
        <w:t>立即检测Renilla luciferase</w:t>
      </w:r>
      <w:r>
        <w:rPr>
          <w:rFonts w:hint="eastAsia" w:ascii="Times New Roman" w:hAnsi="Times New Roman" w:cs="Times New Roman"/>
          <w:sz w:val="24"/>
          <w:szCs w:val="24"/>
          <w:lang w:eastAsia="zh-CN" w:bidi="ar-SA"/>
        </w:rPr>
        <w:t>报告基因活性，记录实验数据。</w:t>
      </w:r>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3、耗材及仪器示意图</w:t>
      </w:r>
    </w:p>
    <w:p>
      <w:pPr>
        <w:pStyle w:val="18"/>
        <w:spacing w:before="91"/>
        <w:ind w:firstLine="0" w:firstLineChars="0"/>
        <w:jc w:val="center"/>
        <w:rPr>
          <w:rFonts w:hint="eastAsia"/>
        </w:rPr>
      </w:pPr>
      <w:r>
        <w:drawing>
          <wp:inline distT="0" distB="0" distL="0" distR="0">
            <wp:extent cx="5211445" cy="1546860"/>
            <wp:effectExtent l="0" t="0" r="0" b="0"/>
            <wp:docPr id="1940683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83784"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17871" cy="1548764"/>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微软雅黑"/>
          <w:b w:val="0"/>
          <w:bCs w:val="0"/>
        </w:rPr>
      </w:pPr>
      <w:bookmarkStart w:id="25" w:name="_Toc148712281"/>
      <w:r>
        <w:rPr>
          <w:rFonts w:hint="eastAsia" w:ascii="Times New Roman" w:hAnsi="Times New Roman" w:eastAsia="宋体" w:cs="宋体"/>
          <w:sz w:val="30"/>
          <w:szCs w:val="30"/>
          <w:lang w:eastAsia="zh-CN"/>
        </w:rPr>
        <w:t>八、基因组 DNA 提取</w:t>
      </w:r>
      <w:bookmarkEnd w:id="25"/>
    </w:p>
    <w:p>
      <w:pPr>
        <w:rPr>
          <w:rFonts w:cs="微软雅黑"/>
          <w:b/>
          <w:bCs/>
        </w:rPr>
      </w:pPr>
      <w:r>
        <w:rPr>
          <w:rFonts w:hint="eastAsia" w:cs="微软雅黑"/>
          <w:b/>
          <w:bCs/>
        </w:rPr>
        <w:t>1、实验方法</w:t>
      </w:r>
    </w:p>
    <w:p>
      <w:pPr>
        <w:rPr>
          <w:rFonts w:cs="微软雅黑"/>
        </w:rPr>
      </w:pPr>
      <w:r>
        <w:rPr>
          <w:rFonts w:hint="eastAsia" w:cs="微软雅黑"/>
        </w:rPr>
        <w:t>组织采取氯仿/异戊醇的方法提取，详细步骤如下：</w:t>
      </w:r>
    </w:p>
    <w:p>
      <w:pPr>
        <w:rPr>
          <w:rFonts w:cs="微软雅黑"/>
        </w:rPr>
      </w:pPr>
      <w:r>
        <w:rPr>
          <w:rFonts w:hint="eastAsia" w:cs="微软雅黑"/>
        </w:rPr>
        <w:t>（1）称量约1g的组织放入2m</w:t>
      </w:r>
      <w:r>
        <w:rPr>
          <w:rFonts w:cs="微软雅黑"/>
        </w:rPr>
        <w:t>L</w:t>
      </w:r>
      <w:r>
        <w:rPr>
          <w:rFonts w:hint="eastAsia" w:cs="微软雅黑"/>
        </w:rPr>
        <w:t>的离心管中，并加入1.5m</w:t>
      </w:r>
      <w:r>
        <w:rPr>
          <w:rFonts w:cs="微软雅黑"/>
        </w:rPr>
        <w:t>L</w:t>
      </w:r>
      <w:r>
        <w:rPr>
          <w:rFonts w:hint="eastAsia" w:cs="微软雅黑"/>
        </w:rPr>
        <w:t>裂解液(50</w:t>
      </w:r>
      <w:r>
        <w:rPr>
          <w:rFonts w:cs="微软雅黑"/>
        </w:rPr>
        <w:t xml:space="preserve">Mm </w:t>
      </w:r>
      <w:r>
        <w:rPr>
          <w:rFonts w:hint="eastAsia" w:cs="微软雅黑"/>
        </w:rPr>
        <w:t>Tris-HCl, 100mM EDTA,100mM NaCl和1% SDS, 并使用HCl调制PH=8.0)及0.5mg/m</w:t>
      </w:r>
      <w:r>
        <w:rPr>
          <w:rFonts w:cs="微软雅黑"/>
        </w:rPr>
        <w:t>L</w:t>
      </w:r>
      <w:r>
        <w:rPr>
          <w:rFonts w:hint="eastAsia" w:cs="微软雅黑"/>
        </w:rPr>
        <w:t>终浓度的蛋白酶 K。</w:t>
      </w:r>
    </w:p>
    <w:p>
      <w:pPr>
        <w:rPr>
          <w:rFonts w:cs="微软雅黑"/>
        </w:rPr>
      </w:pPr>
      <w:r>
        <w:rPr>
          <w:rFonts w:hint="eastAsia" w:cs="微软雅黑"/>
        </w:rPr>
        <w:t>（2）将离心管置于56℃水浴锅中孵育，并每隔1小时小心颠倒震荡数次，直至混合液显透明状；</w:t>
      </w:r>
    </w:p>
    <w:p>
      <w:pPr>
        <w:rPr>
          <w:rFonts w:cs="微软雅黑"/>
        </w:rPr>
      </w:pPr>
      <w:r>
        <w:rPr>
          <w:rFonts w:hint="eastAsia" w:cs="微软雅黑"/>
        </w:rPr>
        <w:t>（3）将液体转入5ml 的离心管中，加入等体积的Tris饱和酚，颠倒混匀10min 后进行12</w:t>
      </w:r>
      <w:r>
        <w:rPr>
          <w:rFonts w:cs="微软雅黑"/>
        </w:rPr>
        <w:t>,</w:t>
      </w:r>
      <w:r>
        <w:rPr>
          <w:rFonts w:hint="eastAsia" w:cs="微软雅黑"/>
        </w:rPr>
        <w:t>000 r/min 15 min 离心。小心吸取上清液体至新5m</w:t>
      </w:r>
      <w:r>
        <w:rPr>
          <w:rFonts w:cs="微软雅黑"/>
        </w:rPr>
        <w:t>L</w:t>
      </w:r>
      <w:r>
        <w:rPr>
          <w:rFonts w:hint="eastAsia" w:cs="微软雅黑"/>
        </w:rPr>
        <w:t>离心管中，并重复该步骤一次。</w:t>
      </w:r>
    </w:p>
    <w:p>
      <w:pPr>
        <w:rPr>
          <w:rFonts w:cs="微软雅黑"/>
        </w:rPr>
      </w:pPr>
      <w:r>
        <w:rPr>
          <w:rFonts w:hint="eastAsia" w:cs="微软雅黑"/>
        </w:rPr>
        <w:t>（4）加入等体积的苯酚/氯仿/异戊醇(25:24:1),颠倒混匀10min，12</w:t>
      </w:r>
      <w:r>
        <w:rPr>
          <w:rFonts w:cs="微软雅黑"/>
        </w:rPr>
        <w:t>,</w:t>
      </w:r>
      <w:r>
        <w:rPr>
          <w:rFonts w:hint="eastAsia" w:cs="微软雅黑"/>
        </w:rPr>
        <w:t>000 r/min离心15 min 并吸取上清；</w:t>
      </w:r>
    </w:p>
    <w:p>
      <w:pPr>
        <w:rPr>
          <w:rFonts w:cs="微软雅黑"/>
        </w:rPr>
      </w:pPr>
      <w:r>
        <w:rPr>
          <w:rFonts w:hint="eastAsia" w:cs="微软雅黑"/>
        </w:rPr>
        <w:t>（5）加入等体积氯仿/异戊醇(24:1),颠倒混匀10min后置于离心机12,000 r/min离心15min, 并吸取上清后转入10m</w:t>
      </w:r>
      <w:r>
        <w:rPr>
          <w:rFonts w:cs="微软雅黑"/>
        </w:rPr>
        <w:t>L</w:t>
      </w:r>
      <w:r>
        <w:rPr>
          <w:rFonts w:hint="eastAsia" w:cs="微软雅黑"/>
        </w:rPr>
        <w:t>离心管中；</w:t>
      </w:r>
    </w:p>
    <w:p>
      <w:pPr>
        <w:rPr>
          <w:rFonts w:cs="微软雅黑"/>
        </w:rPr>
      </w:pPr>
      <w:r>
        <w:rPr>
          <w:rFonts w:hint="eastAsia" w:cs="微软雅黑"/>
        </w:rPr>
        <w:t>（6）加入1/10体积的3M NaCl及2.5倍体积的-20℃预冷无水乙醇，小心震荡摇晃，将析出的白色絮状DNA 转移至2ml 的离心管中；</w:t>
      </w:r>
    </w:p>
    <w:p>
      <w:pPr>
        <w:rPr>
          <w:rFonts w:cs="微软雅黑"/>
        </w:rPr>
      </w:pPr>
      <w:r>
        <w:rPr>
          <w:rFonts w:hint="eastAsia" w:cs="微软雅黑"/>
        </w:rPr>
        <w:t>（7）使用75%乙醇，及无水乙醇分别对DNA 进行洗涤；</w:t>
      </w:r>
    </w:p>
    <w:p>
      <w:pPr>
        <w:rPr>
          <w:rFonts w:cs="微软雅黑"/>
        </w:rPr>
      </w:pPr>
      <w:r>
        <w:rPr>
          <w:rFonts w:hint="eastAsia" w:cs="微软雅黑"/>
        </w:rPr>
        <w:t>（8）加入100</w:t>
      </w:r>
      <w:r>
        <w:t>μL</w:t>
      </w:r>
      <w:r>
        <w:rPr>
          <w:rFonts w:hint="eastAsia" w:cs="微软雅黑"/>
        </w:rPr>
        <w:t xml:space="preserve"> TE 放入4℃进行溶解，当DNA完全溶解后，测量浓度。</w:t>
      </w:r>
    </w:p>
    <w:p>
      <w:pPr>
        <w:rPr>
          <w:rFonts w:cs="微软雅黑"/>
          <w:b/>
          <w:bCs/>
        </w:rPr>
      </w:pPr>
      <w:bookmarkStart w:id="26" w:name="_Hlk148616118"/>
      <w:r>
        <w:rPr>
          <w:rFonts w:hint="eastAsia" w:cs="微软雅黑"/>
          <w:b/>
          <w:bCs/>
        </w:rPr>
        <w:t>耗材及仪器示意图</w:t>
      </w:r>
    </w:p>
    <w:bookmarkEnd w:id="26"/>
    <w:p>
      <w:pPr>
        <w:pStyle w:val="18"/>
        <w:ind w:firstLine="0" w:firstLineChars="0"/>
        <w:jc w:val="center"/>
        <w:rPr>
          <w:rFonts w:cs="微软雅黑"/>
        </w:rPr>
      </w:pPr>
      <w:r>
        <w:drawing>
          <wp:inline distT="0" distB="0" distL="0" distR="0">
            <wp:extent cx="4648200" cy="2828290"/>
            <wp:effectExtent l="0" t="0" r="0" b="0"/>
            <wp:docPr id="1333504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04216"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70645" cy="2842104"/>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微软雅黑"/>
          <w:b w:val="0"/>
          <w:bCs w:val="0"/>
          <w:color w:val="3E3E3E"/>
          <w:lang w:eastAsia="zh-CN"/>
        </w:rPr>
      </w:pPr>
      <w:bookmarkStart w:id="27" w:name="_Toc148712282"/>
      <w:r>
        <w:rPr>
          <w:rFonts w:hint="eastAsia" w:ascii="Times New Roman" w:hAnsi="Times New Roman" w:eastAsia="宋体" w:cs="宋体"/>
          <w:sz w:val="30"/>
          <w:szCs w:val="30"/>
          <w:lang w:eastAsia="zh-CN"/>
        </w:rPr>
        <w:t>九、</w:t>
      </w:r>
      <w:r>
        <w:rPr>
          <w:rFonts w:ascii="Times New Roman" w:hAnsi="Times New Roman" w:eastAsia="宋体" w:cs="宋体"/>
          <w:sz w:val="30"/>
          <w:szCs w:val="30"/>
          <w:lang w:eastAsia="zh-CN"/>
        </w:rPr>
        <w:t>重叠延伸PCR</w:t>
      </w:r>
      <w:bookmarkEnd w:id="27"/>
    </w:p>
    <w:p>
      <w:pPr>
        <w:rPr>
          <w:rFonts w:cs="微软雅黑"/>
          <w:b/>
          <w:bCs/>
          <w:color w:val="3E3E3E"/>
        </w:rPr>
      </w:pPr>
      <w:r>
        <w:rPr>
          <w:rFonts w:hint="eastAsia" w:cs="微软雅黑"/>
          <w:b/>
          <w:bCs/>
          <w:color w:val="3E3E3E"/>
        </w:rPr>
        <w:t>1、实验原理</w:t>
      </w:r>
    </w:p>
    <w:p>
      <w:pPr>
        <w:ind w:firstLine="548" w:firstLineChars="200"/>
        <w:rPr>
          <w:rFonts w:cs="微软雅黑"/>
          <w:color w:val="3E3E3E"/>
        </w:rPr>
      </w:pPr>
      <w:r>
        <w:rPr>
          <w:rFonts w:cs="微软雅黑"/>
          <w:color w:val="3E3E3E"/>
          <w:spacing w:val="17"/>
        </w:rPr>
        <w:t>重</w:t>
      </w:r>
      <w:r>
        <w:rPr>
          <w:rFonts w:cs="微软雅黑"/>
          <w:color w:val="3E3E3E"/>
          <w:spacing w:val="13"/>
        </w:rPr>
        <w:t>叠延伸</w:t>
      </w:r>
      <w:r>
        <w:rPr>
          <w:rFonts w:cs="微软雅黑"/>
          <w:color w:val="3E3E3E"/>
        </w:rPr>
        <w:t>PCR</w:t>
      </w:r>
      <w:r>
        <w:rPr>
          <w:rFonts w:hint="eastAsia" w:cs="微软雅黑"/>
          <w:color w:val="3E3E3E"/>
          <w:spacing w:val="13"/>
        </w:rPr>
        <w:t>（</w:t>
      </w:r>
      <w:r>
        <w:rPr>
          <w:rFonts w:cs="微软雅黑"/>
          <w:color w:val="3E3E3E"/>
        </w:rPr>
        <w:t>gene</w:t>
      </w:r>
      <w:r>
        <w:rPr>
          <w:rFonts w:cs="微软雅黑"/>
          <w:color w:val="3E3E3E"/>
          <w:spacing w:val="13"/>
        </w:rPr>
        <w:t xml:space="preserve"> </w:t>
      </w:r>
      <w:r>
        <w:rPr>
          <w:rFonts w:cs="微软雅黑"/>
          <w:color w:val="3E3E3E"/>
        </w:rPr>
        <w:t>splicing</w:t>
      </w:r>
      <w:r>
        <w:rPr>
          <w:rFonts w:cs="微软雅黑"/>
          <w:color w:val="3E3E3E"/>
          <w:spacing w:val="13"/>
        </w:rPr>
        <w:t xml:space="preserve"> </w:t>
      </w:r>
      <w:r>
        <w:rPr>
          <w:rFonts w:cs="微软雅黑"/>
          <w:color w:val="3E3E3E"/>
        </w:rPr>
        <w:t>by</w:t>
      </w:r>
      <w:r>
        <w:rPr>
          <w:rFonts w:cs="微软雅黑"/>
          <w:color w:val="3E3E3E"/>
          <w:spacing w:val="13"/>
        </w:rPr>
        <w:t xml:space="preserve"> </w:t>
      </w:r>
      <w:r>
        <w:rPr>
          <w:rFonts w:cs="微软雅黑"/>
          <w:color w:val="3E3E3E"/>
        </w:rPr>
        <w:t>overlap</w:t>
      </w:r>
      <w:r>
        <w:rPr>
          <w:rFonts w:cs="微软雅黑"/>
          <w:color w:val="3E3E3E"/>
          <w:spacing w:val="13"/>
        </w:rPr>
        <w:t xml:space="preserve"> </w:t>
      </w:r>
      <w:r>
        <w:rPr>
          <w:rFonts w:cs="微软雅黑"/>
          <w:color w:val="3E3E3E"/>
        </w:rPr>
        <w:t>extension</w:t>
      </w:r>
      <w:r>
        <w:rPr>
          <w:rFonts w:cs="微软雅黑"/>
          <w:color w:val="3E3E3E"/>
          <w:spacing w:val="13"/>
        </w:rPr>
        <w:t xml:space="preserve"> </w:t>
      </w:r>
      <w:r>
        <w:rPr>
          <w:rFonts w:cs="微软雅黑"/>
          <w:color w:val="3E3E3E"/>
        </w:rPr>
        <w:t>PCR</w:t>
      </w:r>
      <w:r>
        <w:rPr>
          <w:rFonts w:hint="eastAsia" w:cs="微软雅黑"/>
          <w:color w:val="3E3E3E"/>
          <w:spacing w:val="13"/>
        </w:rPr>
        <w:t>，</w:t>
      </w:r>
      <w:r>
        <w:rPr>
          <w:rFonts w:cs="微软雅黑"/>
          <w:color w:val="3E3E3E"/>
        </w:rPr>
        <w:t>SOEPCR</w:t>
      </w:r>
      <w:r>
        <w:rPr>
          <w:rFonts w:hint="eastAsia" w:cs="微软雅黑"/>
          <w:color w:val="3E3E3E"/>
          <w:spacing w:val="13"/>
        </w:rPr>
        <w:t>）</w:t>
      </w:r>
      <w:r>
        <w:rPr>
          <w:rFonts w:cs="微软雅黑"/>
          <w:color w:val="3E3E3E"/>
          <w:spacing w:val="13"/>
        </w:rPr>
        <w:t>由于采</w:t>
      </w:r>
      <w:r>
        <w:rPr>
          <w:rFonts w:cs="微软雅黑"/>
          <w:color w:val="3E3E3E"/>
          <w:spacing w:val="-4"/>
        </w:rPr>
        <w:t>用具有互补末端的引物</w:t>
      </w:r>
      <w:r>
        <w:rPr>
          <w:rFonts w:hint="eastAsia" w:cs="微软雅黑"/>
          <w:color w:val="3E3E3E"/>
          <w:spacing w:val="-4"/>
        </w:rPr>
        <w:t>，</w:t>
      </w:r>
      <w:r>
        <w:rPr>
          <w:rFonts w:cs="微软雅黑"/>
          <w:color w:val="3E3E3E"/>
          <w:spacing w:val="-4"/>
        </w:rPr>
        <w:t>使</w:t>
      </w:r>
      <w:r>
        <w:rPr>
          <w:rFonts w:cs="微软雅黑"/>
          <w:color w:val="3E3E3E"/>
          <w:spacing w:val="-2"/>
        </w:rPr>
        <w:t>PCR产物形成了重叠链，从而在随后的扩增反应中通过重叠链</w:t>
      </w:r>
      <w:r>
        <w:rPr>
          <w:rFonts w:cs="微软雅黑"/>
          <w:color w:val="3E3E3E"/>
        </w:rPr>
        <w:t>的延伸，将不同来源的扩增片段重叠拼接起来。</w:t>
      </w:r>
      <w:r>
        <w:rPr>
          <w:rFonts w:hint="eastAsia" w:cs="微软雅黑"/>
          <w:color w:val="3E3E3E"/>
        </w:rPr>
        <w:t>此技术利用PCR技术能够在体外进行有效的基因重组，而且不需要内切酶消化和连接酶处理，可利用这一技术很快获得其它依靠限制性内切酶消化的方法难以得到的产物。重叠延伸PCR 技术成功的关键是重叠互补引物的设计。重叠延伸PCR在基因的定点突变、融合基因的构建、长片段基因的合成、基因敲除以及目的基因的扩增等方面有其广泛而独特的应用。</w:t>
      </w:r>
    </w:p>
    <w:p>
      <w:pPr>
        <w:rPr>
          <w:rFonts w:cs="微软雅黑"/>
          <w:b/>
          <w:bCs/>
          <w:color w:val="3E3E3E"/>
        </w:rPr>
      </w:pPr>
      <w:r>
        <w:rPr>
          <w:rFonts w:hint="eastAsia" w:cs="微软雅黑"/>
          <w:b/>
          <w:bCs/>
          <w:color w:val="3E3E3E"/>
        </w:rPr>
        <w:t>2、实验方法</w:t>
      </w:r>
    </w:p>
    <w:p>
      <w:pPr>
        <w:pStyle w:val="18"/>
        <w:numPr>
          <w:ilvl w:val="0"/>
          <w:numId w:val="26"/>
        </w:numPr>
        <w:ind w:firstLineChars="0"/>
        <w:rPr>
          <w:rFonts w:cs="微软雅黑"/>
        </w:rPr>
      </w:pPr>
      <w:r>
        <w:rPr>
          <w:rFonts w:cs="微软雅黑"/>
          <w:color w:val="3E3E3E"/>
          <w:spacing w:val="-1"/>
        </w:rPr>
        <w:t>以引物</w:t>
      </w:r>
      <w:r>
        <w:rPr>
          <w:rFonts w:hint="eastAsia" w:cs="微软雅黑"/>
          <w:color w:val="3E3E3E"/>
          <w:spacing w:val="-1"/>
        </w:rPr>
        <w:t>A</w:t>
      </w:r>
      <w:r>
        <w:rPr>
          <w:rFonts w:cs="微软雅黑"/>
          <w:color w:val="3E3E3E"/>
        </w:rPr>
        <w:t>/B进行PCR</w:t>
      </w:r>
      <w:r>
        <w:rPr>
          <w:rFonts w:hint="eastAsia" w:cs="微软雅黑"/>
          <w:color w:val="3E3E3E"/>
        </w:rPr>
        <w:t>反应</w:t>
      </w:r>
      <w:r>
        <w:rPr>
          <w:rFonts w:cs="微软雅黑"/>
          <w:color w:val="3E3E3E"/>
        </w:rPr>
        <w:t>1</w:t>
      </w:r>
      <w:r>
        <w:rPr>
          <w:rFonts w:hint="eastAsia" w:cs="微软雅黑"/>
          <w:color w:val="3E3E3E"/>
        </w:rPr>
        <w:t>；</w:t>
      </w:r>
    </w:p>
    <w:p>
      <w:pPr>
        <w:pStyle w:val="18"/>
        <w:numPr>
          <w:ilvl w:val="0"/>
          <w:numId w:val="26"/>
        </w:numPr>
        <w:ind w:firstLineChars="0"/>
        <w:rPr>
          <w:rFonts w:cs="微软雅黑"/>
        </w:rPr>
      </w:pPr>
      <w:r>
        <w:rPr>
          <w:rFonts w:cs="微软雅黑"/>
          <w:color w:val="3E3E3E"/>
          <w:spacing w:val="-1"/>
        </w:rPr>
        <w:t>以引物C</w:t>
      </w:r>
      <w:r>
        <w:rPr>
          <w:rFonts w:cs="微软雅黑"/>
          <w:color w:val="3E3E3E"/>
        </w:rPr>
        <w:t>/D进行PCR</w:t>
      </w:r>
      <w:r>
        <w:rPr>
          <w:rFonts w:hint="eastAsia" w:cs="微软雅黑"/>
          <w:color w:val="3E3E3E"/>
        </w:rPr>
        <w:t>反应</w:t>
      </w:r>
      <w:r>
        <w:rPr>
          <w:rFonts w:cs="微软雅黑"/>
          <w:color w:val="3E3E3E"/>
        </w:rPr>
        <w:t>2</w:t>
      </w:r>
      <w:r>
        <w:rPr>
          <w:rFonts w:hint="eastAsia" w:cs="微软雅黑"/>
          <w:color w:val="3E3E3E"/>
        </w:rPr>
        <w:t>；</w:t>
      </w:r>
    </w:p>
    <w:p>
      <w:pPr>
        <w:pStyle w:val="18"/>
        <w:numPr>
          <w:ilvl w:val="0"/>
          <w:numId w:val="26"/>
        </w:numPr>
        <w:ind w:firstLineChars="0"/>
        <w:rPr>
          <w:rFonts w:cs="微软雅黑"/>
        </w:rPr>
      </w:pPr>
      <w:r>
        <w:rPr>
          <w:rFonts w:cs="微软雅黑"/>
          <w:color w:val="3E3E3E"/>
          <w:spacing w:val="-1"/>
        </w:rPr>
        <w:t>引物B/</w:t>
      </w:r>
      <w:r>
        <w:rPr>
          <w:rFonts w:cs="微软雅黑"/>
          <w:color w:val="3E3E3E"/>
        </w:rPr>
        <w:t>C中引入需要的限制性位点</w:t>
      </w:r>
      <w:r>
        <w:rPr>
          <w:rFonts w:hint="eastAsia" w:cs="微软雅黑"/>
          <w:color w:val="3E3E3E"/>
        </w:rPr>
        <w:t>;</w:t>
      </w:r>
    </w:p>
    <w:p>
      <w:pPr>
        <w:pStyle w:val="18"/>
        <w:numPr>
          <w:ilvl w:val="0"/>
          <w:numId w:val="26"/>
        </w:numPr>
        <w:ind w:firstLineChars="0"/>
        <w:rPr>
          <w:rFonts w:cs="微软雅黑"/>
        </w:rPr>
      </w:pPr>
      <w:r>
        <w:rPr>
          <w:rFonts w:cs="微软雅黑"/>
          <w:color w:val="3E3E3E"/>
          <w:spacing w:val="-3"/>
        </w:rPr>
        <w:t>混合二者PCR产物</w:t>
      </w:r>
      <w:r>
        <w:rPr>
          <w:rFonts w:hint="eastAsia" w:cs="微软雅黑"/>
          <w:color w:val="3E3E3E"/>
          <w:spacing w:val="-3"/>
        </w:rPr>
        <w:t>，</w:t>
      </w:r>
      <w:r>
        <w:rPr>
          <w:rFonts w:cs="微软雅黑"/>
          <w:color w:val="3E3E3E"/>
          <w:spacing w:val="-3"/>
        </w:rPr>
        <w:t>混合以前最好回收一下</w:t>
      </w:r>
      <w:r>
        <w:rPr>
          <w:rFonts w:hint="eastAsia" w:cs="微软雅黑"/>
          <w:color w:val="3E3E3E"/>
          <w:spacing w:val="-3"/>
        </w:rPr>
        <w:t>；</w:t>
      </w:r>
    </w:p>
    <w:p>
      <w:pPr>
        <w:pStyle w:val="18"/>
        <w:numPr>
          <w:ilvl w:val="0"/>
          <w:numId w:val="26"/>
        </w:numPr>
        <w:ind w:firstLineChars="0"/>
        <w:rPr>
          <w:rFonts w:cs="微软雅黑"/>
        </w:rPr>
      </w:pPr>
      <w:r>
        <w:rPr>
          <w:rFonts w:hint="eastAsia" w:cs="微软雅黑"/>
        </w:rPr>
        <w:t>进行</w:t>
      </w:r>
      <w:r>
        <w:rPr>
          <w:rFonts w:cs="微软雅黑"/>
        </w:rPr>
        <w:t>PCR</w:t>
      </w:r>
      <w:r>
        <w:rPr>
          <w:rFonts w:hint="eastAsia" w:cs="微软雅黑"/>
        </w:rPr>
        <w:t>延伸反应，只有右面这个可以延伸；</w:t>
      </w:r>
    </w:p>
    <w:p>
      <w:pPr>
        <w:pStyle w:val="18"/>
        <w:numPr>
          <w:ilvl w:val="0"/>
          <w:numId w:val="26"/>
        </w:numPr>
        <w:ind w:firstLineChars="0"/>
        <w:rPr>
          <w:rFonts w:cs="微软雅黑"/>
        </w:rPr>
      </w:pPr>
      <w:r>
        <w:rPr>
          <w:rFonts w:cs="微软雅黑"/>
          <w:color w:val="3E3E3E"/>
          <w:spacing w:val="-6"/>
        </w:rPr>
        <w:t>以延</w:t>
      </w:r>
      <w:r>
        <w:rPr>
          <w:rFonts w:cs="微软雅黑"/>
          <w:color w:val="3E3E3E"/>
          <w:spacing w:val="-5"/>
        </w:rPr>
        <w:t>伸</w:t>
      </w:r>
      <w:r>
        <w:rPr>
          <w:rFonts w:cs="微软雅黑"/>
          <w:color w:val="3E3E3E"/>
          <w:spacing w:val="-3"/>
        </w:rPr>
        <w:t>反应的产物为模板</w:t>
      </w:r>
      <w:r>
        <w:rPr>
          <w:rFonts w:hint="eastAsia" w:cs="微软雅黑"/>
          <w:color w:val="3E3E3E"/>
          <w:spacing w:val="-3"/>
        </w:rPr>
        <w:t>，</w:t>
      </w:r>
      <w:r>
        <w:rPr>
          <w:rFonts w:cs="微软雅黑"/>
          <w:color w:val="3E3E3E"/>
          <w:spacing w:val="-3"/>
        </w:rPr>
        <w:t>以A/D为引物进行PCR</w:t>
      </w:r>
      <w:r>
        <w:rPr>
          <w:rFonts w:hint="eastAsia" w:cs="微软雅黑"/>
          <w:color w:val="3E3E3E"/>
          <w:spacing w:val="-3"/>
        </w:rPr>
        <w:t>；</w:t>
      </w:r>
    </w:p>
    <w:p>
      <w:pPr>
        <w:pStyle w:val="18"/>
        <w:numPr>
          <w:ilvl w:val="0"/>
          <w:numId w:val="26"/>
        </w:numPr>
        <w:ind w:firstLineChars="0"/>
        <w:rPr>
          <w:rFonts w:cs="微软雅黑"/>
          <w:color w:val="3E3E3E"/>
          <w:spacing w:val="2"/>
        </w:rPr>
      </w:pPr>
      <w:r>
        <w:rPr>
          <w:rFonts w:cs="微软雅黑"/>
          <w:color w:val="3E3E3E"/>
          <w:spacing w:val="2"/>
        </w:rPr>
        <w:t>产物即为所需最终产物</w:t>
      </w:r>
      <w:r>
        <w:rPr>
          <w:rFonts w:hint="eastAsia" w:cs="微软雅黑"/>
          <w:color w:val="3E3E3E"/>
          <w:spacing w:val="2"/>
        </w:rPr>
        <w:t>。</w:t>
      </w:r>
    </w:p>
    <w:p>
      <w:pPr>
        <w:pStyle w:val="3"/>
        <w:numPr>
          <w:ilvl w:val="0"/>
          <w:numId w:val="0"/>
        </w:numPr>
        <w:spacing w:line="360" w:lineRule="auto"/>
        <w:rPr>
          <w:rFonts w:ascii="Times New Roman" w:hAnsi="Times New Roman" w:eastAsia="宋体" w:cs="微软雅黑"/>
          <w:b w:val="0"/>
          <w:bCs w:val="0"/>
          <w:lang w:eastAsia="zh-CN"/>
        </w:rPr>
      </w:pPr>
      <w:bookmarkStart w:id="28" w:name="_Toc148712283"/>
      <w:r>
        <w:rPr>
          <w:rFonts w:hint="eastAsia" w:ascii="Times New Roman" w:hAnsi="Times New Roman" w:eastAsia="宋体" w:cs="宋体"/>
          <w:sz w:val="30"/>
          <w:szCs w:val="30"/>
          <w:lang w:eastAsia="zh-CN"/>
        </w:rPr>
        <w:t>十、</w:t>
      </w:r>
      <w:r>
        <w:rPr>
          <w:rFonts w:ascii="Times New Roman" w:hAnsi="Times New Roman" w:eastAsia="宋体" w:cs="宋体"/>
          <w:sz w:val="30"/>
          <w:szCs w:val="30"/>
          <w:lang w:eastAsia="zh-CN"/>
        </w:rPr>
        <w:t>目的基因PCR扩增产物的克隆</w:t>
      </w:r>
      <w:bookmarkEnd w:id="28"/>
    </w:p>
    <w:p>
      <w:pPr>
        <w:spacing w:before="90"/>
        <w:rPr>
          <w:rFonts w:cs="微软雅黑"/>
          <w:spacing w:val="-7"/>
        </w:rPr>
      </w:pPr>
      <w:r>
        <w:rPr>
          <w:rFonts w:hint="eastAsia" w:cs="微软雅黑"/>
          <w:spacing w:val="-7"/>
        </w:rPr>
        <w:t>1、</w:t>
      </w:r>
      <w:r>
        <w:rPr>
          <w:rFonts w:cs="微软雅黑"/>
          <w:spacing w:val="-7"/>
        </w:rPr>
        <w:t>PCR反应体系</w:t>
      </w:r>
    </w:p>
    <w:p>
      <w:pPr>
        <w:spacing w:line="106" w:lineRule="exact"/>
      </w:pPr>
    </w:p>
    <w:tbl>
      <w:tblPr>
        <w:tblStyle w:val="19"/>
        <w:tblW w:w="45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2"/>
        <w:gridCol w:w="24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2102" w:type="dxa"/>
          </w:tcPr>
          <w:p>
            <w:pPr>
              <w:spacing w:before="227"/>
              <w:ind w:left="220"/>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2"/>
                <w:sz w:val="24"/>
                <w:szCs w:val="24"/>
              </w:rPr>
              <w:t xml:space="preserve">10×PCR </w:t>
            </w:r>
            <w:r>
              <w:rPr>
                <w:rFonts w:ascii="Times New Roman" w:hAnsi="Times New Roman" w:eastAsia="宋体" w:cs="微软雅黑"/>
                <w:snapToGrid w:val="0"/>
                <w:color w:val="000000"/>
                <w:spacing w:val="-1"/>
                <w:sz w:val="24"/>
                <w:szCs w:val="24"/>
              </w:rPr>
              <w:t>Buffer</w:t>
            </w:r>
          </w:p>
        </w:tc>
        <w:tc>
          <w:tcPr>
            <w:tcW w:w="2475" w:type="dxa"/>
          </w:tcPr>
          <w:p>
            <w:pPr>
              <w:spacing w:before="229"/>
              <w:ind w:left="306"/>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1"/>
                <w:sz w:val="24"/>
                <w:szCs w:val="24"/>
              </w:rPr>
              <w:t xml:space="preserve">2.5 </w:t>
            </w:r>
            <w:r>
              <w:rPr>
                <w:rFonts w:ascii="Times New Roman" w:hAnsi="Times New Roman" w:eastAsia="宋体" w:cs="微软雅黑"/>
                <w:snapToGrid w:val="0"/>
                <w:color w:val="000000"/>
                <w:sz w:val="24"/>
                <w:szCs w:val="24"/>
              </w:rPr>
              <w:t>μL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jc w:val="center"/>
        </w:trPr>
        <w:tc>
          <w:tcPr>
            <w:tcW w:w="2102" w:type="dxa"/>
          </w:tcPr>
          <w:p>
            <w:pPr>
              <w:spacing w:before="225"/>
              <w:ind w:left="622"/>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2"/>
                <w:sz w:val="24"/>
                <w:szCs w:val="24"/>
              </w:rPr>
              <w:t>dNTP</w:t>
            </w:r>
            <w:r>
              <w:rPr>
                <w:rFonts w:ascii="Times New Roman" w:hAnsi="Times New Roman" w:eastAsia="宋体" w:cs="微软雅黑"/>
                <w:snapToGrid w:val="0"/>
                <w:color w:val="000000"/>
                <w:spacing w:val="-1"/>
                <w:sz w:val="24"/>
                <w:szCs w:val="24"/>
              </w:rPr>
              <w:t>s</w:t>
            </w:r>
          </w:p>
        </w:tc>
        <w:tc>
          <w:tcPr>
            <w:tcW w:w="2475" w:type="dxa"/>
          </w:tcPr>
          <w:p>
            <w:pPr>
              <w:spacing w:before="224"/>
              <w:ind w:left="303"/>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1"/>
                <w:sz w:val="24"/>
                <w:szCs w:val="24"/>
              </w:rPr>
              <w:t>0</w:t>
            </w:r>
            <w:r>
              <w:rPr>
                <w:rFonts w:ascii="Times New Roman" w:hAnsi="Times New Roman" w:eastAsia="宋体" w:cs="微软雅黑"/>
                <w:snapToGrid w:val="0"/>
                <w:color w:val="000000"/>
                <w:sz w:val="24"/>
                <w:szCs w:val="24"/>
              </w:rPr>
              <w:t>.5 μL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jc w:val="center"/>
        </w:trPr>
        <w:tc>
          <w:tcPr>
            <w:tcW w:w="2102" w:type="dxa"/>
          </w:tcPr>
          <w:p>
            <w:pPr>
              <w:spacing w:before="226"/>
              <w:ind w:left="755"/>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1"/>
                <w:sz w:val="24"/>
                <w:szCs w:val="24"/>
              </w:rPr>
              <w:t>Taq</w:t>
            </w:r>
          </w:p>
        </w:tc>
        <w:tc>
          <w:tcPr>
            <w:tcW w:w="2475" w:type="dxa"/>
          </w:tcPr>
          <w:p>
            <w:pPr>
              <w:spacing w:before="225"/>
              <w:ind w:left="303"/>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1"/>
                <w:sz w:val="24"/>
                <w:szCs w:val="24"/>
              </w:rPr>
              <w:t>0</w:t>
            </w:r>
            <w:r>
              <w:rPr>
                <w:rFonts w:ascii="Times New Roman" w:hAnsi="Times New Roman" w:eastAsia="宋体" w:cs="微软雅黑"/>
                <w:snapToGrid w:val="0"/>
                <w:color w:val="000000"/>
                <w:sz w:val="24"/>
                <w:szCs w:val="24"/>
              </w:rPr>
              <w:t>.2 μL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2102" w:type="dxa"/>
          </w:tcPr>
          <w:p>
            <w:pPr>
              <w:spacing w:before="228"/>
              <w:ind w:left="655"/>
              <w:jc w:val="center"/>
              <w:rPr>
                <w:rFonts w:ascii="Times New Roman" w:hAnsi="Times New Roman" w:eastAsia="宋体" w:cs="微软雅黑"/>
                <w:snapToGrid w:val="0"/>
                <w:color w:val="000000"/>
                <w:sz w:val="24"/>
                <w:szCs w:val="24"/>
              </w:rPr>
            </w:pPr>
            <w:r>
              <w:rPr>
                <w:rFonts w:hint="eastAsia" w:ascii="Times New Roman" w:hAnsi="Times New Roman" w:eastAsia="宋体" w:cs="微软雅黑"/>
                <w:snapToGrid w:val="0"/>
                <w:color w:val="000000"/>
                <w:spacing w:val="-1"/>
                <w:sz w:val="24"/>
                <w:szCs w:val="24"/>
              </w:rPr>
              <w:t>P</w:t>
            </w:r>
            <w:r>
              <w:rPr>
                <w:rFonts w:ascii="Times New Roman" w:hAnsi="Times New Roman" w:eastAsia="宋体" w:cs="微软雅黑"/>
                <w:snapToGrid w:val="0"/>
                <w:color w:val="000000"/>
                <w:spacing w:val="-1"/>
                <w:sz w:val="24"/>
                <w:szCs w:val="24"/>
              </w:rPr>
              <w:t>F</w:t>
            </w:r>
          </w:p>
        </w:tc>
        <w:tc>
          <w:tcPr>
            <w:tcW w:w="2475" w:type="dxa"/>
          </w:tcPr>
          <w:p>
            <w:pPr>
              <w:spacing w:before="228"/>
              <w:ind w:left="316"/>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4"/>
                <w:sz w:val="24"/>
                <w:szCs w:val="24"/>
              </w:rPr>
              <w:t>1</w:t>
            </w:r>
            <w:r>
              <w:rPr>
                <w:rFonts w:ascii="Times New Roman" w:hAnsi="Times New Roman" w:eastAsia="宋体" w:cs="微软雅黑"/>
                <w:snapToGrid w:val="0"/>
                <w:color w:val="000000"/>
                <w:spacing w:val="-2"/>
                <w:sz w:val="24"/>
                <w:szCs w:val="24"/>
              </w:rPr>
              <w:t>.5 μL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jc w:val="center"/>
        </w:trPr>
        <w:tc>
          <w:tcPr>
            <w:tcW w:w="2102" w:type="dxa"/>
          </w:tcPr>
          <w:p>
            <w:pPr>
              <w:spacing w:before="227"/>
              <w:ind w:left="655"/>
              <w:jc w:val="center"/>
              <w:rPr>
                <w:rFonts w:ascii="Times New Roman" w:hAnsi="Times New Roman" w:eastAsia="宋体" w:cs="微软雅黑"/>
                <w:snapToGrid w:val="0"/>
                <w:color w:val="000000"/>
                <w:sz w:val="24"/>
                <w:szCs w:val="24"/>
              </w:rPr>
            </w:pPr>
            <w:r>
              <w:rPr>
                <w:rFonts w:hint="eastAsia" w:ascii="Times New Roman" w:hAnsi="Times New Roman" w:eastAsia="宋体" w:cs="微软雅黑"/>
                <w:snapToGrid w:val="0"/>
                <w:color w:val="000000"/>
                <w:spacing w:val="-4"/>
                <w:sz w:val="24"/>
                <w:szCs w:val="24"/>
              </w:rPr>
              <w:t>P</w:t>
            </w:r>
            <w:r>
              <w:rPr>
                <w:rFonts w:ascii="Times New Roman" w:hAnsi="Times New Roman" w:eastAsia="宋体" w:cs="微软雅黑"/>
                <w:snapToGrid w:val="0"/>
                <w:color w:val="000000"/>
                <w:spacing w:val="-4"/>
                <w:sz w:val="24"/>
                <w:szCs w:val="24"/>
              </w:rPr>
              <w:t>R</w:t>
            </w:r>
          </w:p>
        </w:tc>
        <w:tc>
          <w:tcPr>
            <w:tcW w:w="2475" w:type="dxa"/>
          </w:tcPr>
          <w:p>
            <w:pPr>
              <w:spacing w:before="227"/>
              <w:ind w:left="316"/>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4"/>
                <w:sz w:val="24"/>
                <w:szCs w:val="24"/>
              </w:rPr>
              <w:t>1</w:t>
            </w:r>
            <w:r>
              <w:rPr>
                <w:rFonts w:ascii="Times New Roman" w:hAnsi="Times New Roman" w:eastAsia="宋体" w:cs="微软雅黑"/>
                <w:snapToGrid w:val="0"/>
                <w:color w:val="000000"/>
                <w:spacing w:val="-2"/>
                <w:sz w:val="24"/>
                <w:szCs w:val="24"/>
              </w:rPr>
              <w:t>.5 μL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jc w:val="center"/>
        </w:trPr>
        <w:tc>
          <w:tcPr>
            <w:tcW w:w="2102" w:type="dxa"/>
          </w:tcPr>
          <w:p>
            <w:pPr>
              <w:spacing w:before="230"/>
              <w:ind w:left="629"/>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1"/>
                <w:sz w:val="24"/>
                <w:szCs w:val="24"/>
              </w:rPr>
              <w:t>dd</w:t>
            </w:r>
            <w:r>
              <w:rPr>
                <w:rFonts w:ascii="Times New Roman" w:hAnsi="Times New Roman" w:eastAsia="宋体" w:cs="微软雅黑"/>
                <w:snapToGrid w:val="0"/>
                <w:color w:val="000000"/>
                <w:sz w:val="24"/>
                <w:szCs w:val="24"/>
              </w:rPr>
              <w:t>H</w:t>
            </w:r>
            <w:r>
              <w:rPr>
                <w:rFonts w:ascii="Times New Roman" w:hAnsi="Times New Roman" w:eastAsia="宋体" w:cs="微软雅黑"/>
                <w:snapToGrid w:val="0"/>
                <w:color w:val="000000"/>
                <w:spacing w:val="-1"/>
                <w:position w:val="-1"/>
                <w:sz w:val="24"/>
                <w:szCs w:val="24"/>
                <w:vertAlign w:val="subscript"/>
              </w:rPr>
              <w:t>2</w:t>
            </w:r>
            <w:r>
              <w:rPr>
                <w:rFonts w:ascii="Times New Roman" w:hAnsi="Times New Roman" w:eastAsia="宋体" w:cs="微软雅黑"/>
                <w:snapToGrid w:val="0"/>
                <w:color w:val="000000"/>
                <w:spacing w:val="-1"/>
                <w:sz w:val="24"/>
                <w:szCs w:val="24"/>
              </w:rPr>
              <w:t>O</w:t>
            </w:r>
          </w:p>
        </w:tc>
        <w:tc>
          <w:tcPr>
            <w:tcW w:w="2475" w:type="dxa"/>
          </w:tcPr>
          <w:p>
            <w:pPr>
              <w:spacing w:before="227"/>
              <w:ind w:left="255"/>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4"/>
                <w:sz w:val="24"/>
                <w:szCs w:val="24"/>
              </w:rPr>
              <w:t>17.</w:t>
            </w:r>
            <w:r>
              <w:rPr>
                <w:rFonts w:ascii="Times New Roman" w:hAnsi="Times New Roman" w:eastAsia="宋体" w:cs="微软雅黑"/>
                <w:snapToGrid w:val="0"/>
                <w:color w:val="000000"/>
                <w:spacing w:val="-2"/>
                <w:sz w:val="24"/>
                <w:szCs w:val="24"/>
              </w:rPr>
              <w:t>3 μL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2102" w:type="dxa"/>
          </w:tcPr>
          <w:p>
            <w:pPr>
              <w:spacing w:before="229"/>
              <w:ind w:left="483"/>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4"/>
                <w:sz w:val="24"/>
                <w:szCs w:val="24"/>
              </w:rPr>
              <w:t>DNA模板</w:t>
            </w:r>
          </w:p>
        </w:tc>
        <w:tc>
          <w:tcPr>
            <w:tcW w:w="2475" w:type="dxa"/>
          </w:tcPr>
          <w:p>
            <w:pPr>
              <w:spacing w:before="228"/>
              <w:ind w:left="316"/>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4"/>
                <w:sz w:val="24"/>
                <w:szCs w:val="24"/>
              </w:rPr>
              <w:t>1</w:t>
            </w:r>
            <w:r>
              <w:rPr>
                <w:rFonts w:ascii="Times New Roman" w:hAnsi="Times New Roman" w:eastAsia="宋体" w:cs="微软雅黑"/>
                <w:snapToGrid w:val="0"/>
                <w:color w:val="000000"/>
                <w:spacing w:val="-2"/>
                <w:sz w:val="24"/>
                <w:szCs w:val="24"/>
              </w:rPr>
              <w:t>.5 μL</w:t>
            </w:r>
          </w:p>
        </w:tc>
      </w:tr>
    </w:tbl>
    <w:p>
      <w:pPr>
        <w:spacing w:before="90"/>
      </w:pPr>
      <w:r>
        <w:rPr>
          <w:rFonts w:hint="eastAsia" w:cs="微软雅黑"/>
          <w:spacing w:val="-7"/>
        </w:rPr>
        <w:t>2、</w:t>
      </w:r>
      <w:r>
        <w:rPr>
          <w:rFonts w:cs="微软雅黑"/>
          <w:spacing w:val="-7"/>
        </w:rPr>
        <w:t>PCR 反应程序：</w:t>
      </w:r>
    </w:p>
    <w:tbl>
      <w:tblPr>
        <w:tblStyle w:val="19"/>
        <w:tblW w:w="489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0"/>
        <w:gridCol w:w="2268"/>
        <w:gridCol w:w="15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1060" w:type="dxa"/>
          </w:tcPr>
          <w:p>
            <w:pPr>
              <w:spacing w:before="237"/>
              <w:ind w:left="211"/>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z w:val="24"/>
                <w:szCs w:val="24"/>
              </w:rPr>
              <w:t>1</w:t>
            </w:r>
          </w:p>
        </w:tc>
        <w:tc>
          <w:tcPr>
            <w:tcW w:w="2268" w:type="dxa"/>
          </w:tcPr>
          <w:p>
            <w:pPr>
              <w:spacing w:before="228"/>
              <w:ind w:left="396"/>
              <w:jc w:val="left"/>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2"/>
                <w:sz w:val="24"/>
                <w:szCs w:val="24"/>
              </w:rPr>
              <w:t>9</w:t>
            </w:r>
            <w:r>
              <w:rPr>
                <w:rFonts w:hint="eastAsia" w:ascii="Times New Roman" w:hAnsi="Times New Roman" w:eastAsia="宋体" w:cs="微软雅黑"/>
                <w:snapToGrid w:val="0"/>
                <w:color w:val="000000"/>
                <w:spacing w:val="-1"/>
                <w:sz w:val="24"/>
                <w:szCs w:val="24"/>
              </w:rPr>
              <w:t>5</w:t>
            </w:r>
            <w:r>
              <w:rPr>
                <w:rFonts w:ascii="Times New Roman" w:hAnsi="Times New Roman" w:eastAsia="宋体" w:cs="微软雅黑"/>
                <w:snapToGrid w:val="0"/>
                <w:color w:val="000000"/>
                <w:spacing w:val="-1"/>
                <w:sz w:val="24"/>
                <w:szCs w:val="24"/>
              </w:rPr>
              <w:t>℃预变性</w:t>
            </w:r>
          </w:p>
        </w:tc>
        <w:tc>
          <w:tcPr>
            <w:tcW w:w="1563" w:type="dxa"/>
          </w:tcPr>
          <w:p>
            <w:pPr>
              <w:spacing w:before="229"/>
              <w:ind w:left="184"/>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5"/>
                <w:sz w:val="24"/>
                <w:szCs w:val="24"/>
              </w:rPr>
              <w:t>5</w:t>
            </w:r>
            <w:r>
              <w:rPr>
                <w:rFonts w:ascii="Times New Roman" w:hAnsi="Times New Roman" w:eastAsia="宋体" w:cs="微软雅黑"/>
                <w:snapToGrid w:val="0"/>
                <w:color w:val="000000"/>
                <w:spacing w:val="-4"/>
                <w:sz w:val="24"/>
                <w:szCs w:val="24"/>
              </w:rPr>
              <w:t>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1060" w:type="dxa"/>
          </w:tcPr>
          <w:p>
            <w:pPr>
              <w:spacing w:before="237"/>
              <w:ind w:left="201"/>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z w:val="24"/>
                <w:szCs w:val="24"/>
              </w:rPr>
              <w:t>2</w:t>
            </w:r>
          </w:p>
        </w:tc>
        <w:tc>
          <w:tcPr>
            <w:tcW w:w="2268" w:type="dxa"/>
          </w:tcPr>
          <w:p>
            <w:pPr>
              <w:spacing w:before="227"/>
              <w:ind w:left="502"/>
              <w:jc w:val="left"/>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2"/>
                <w:sz w:val="24"/>
                <w:szCs w:val="24"/>
              </w:rPr>
              <w:t>9</w:t>
            </w:r>
            <w:r>
              <w:rPr>
                <w:rFonts w:hint="eastAsia" w:ascii="Times New Roman" w:hAnsi="Times New Roman" w:eastAsia="宋体" w:cs="微软雅黑"/>
                <w:snapToGrid w:val="0"/>
                <w:color w:val="000000"/>
                <w:spacing w:val="-2"/>
                <w:sz w:val="24"/>
                <w:szCs w:val="24"/>
              </w:rPr>
              <w:t>5</w:t>
            </w:r>
            <w:r>
              <w:rPr>
                <w:rFonts w:ascii="Times New Roman" w:hAnsi="Times New Roman" w:eastAsia="宋体" w:cs="微软雅黑"/>
                <w:snapToGrid w:val="0"/>
                <w:color w:val="000000"/>
                <w:spacing w:val="-2"/>
                <w:sz w:val="24"/>
                <w:szCs w:val="24"/>
              </w:rPr>
              <w:t>℃变</w:t>
            </w:r>
            <w:r>
              <w:rPr>
                <w:rFonts w:ascii="Times New Roman" w:hAnsi="Times New Roman" w:eastAsia="宋体" w:cs="微软雅黑"/>
                <w:snapToGrid w:val="0"/>
                <w:color w:val="000000"/>
                <w:spacing w:val="-1"/>
                <w:sz w:val="24"/>
                <w:szCs w:val="24"/>
              </w:rPr>
              <w:t>性</w:t>
            </w:r>
          </w:p>
        </w:tc>
        <w:tc>
          <w:tcPr>
            <w:tcW w:w="1563" w:type="dxa"/>
          </w:tcPr>
          <w:p>
            <w:pPr>
              <w:spacing w:before="227"/>
              <w:ind w:left="249"/>
              <w:jc w:val="center"/>
              <w:rPr>
                <w:rFonts w:ascii="Times New Roman" w:hAnsi="Times New Roman" w:eastAsia="宋体" w:cs="微软雅黑"/>
                <w:snapToGrid w:val="0"/>
                <w:color w:val="000000"/>
                <w:sz w:val="24"/>
                <w:szCs w:val="24"/>
              </w:rPr>
            </w:pPr>
            <w:r>
              <w:rPr>
                <w:rFonts w:hint="eastAsia" w:ascii="Times New Roman" w:hAnsi="Times New Roman" w:eastAsia="宋体" w:cs="微软雅黑"/>
                <w:snapToGrid w:val="0"/>
                <w:color w:val="000000"/>
                <w:sz w:val="24"/>
                <w:szCs w:val="24"/>
              </w:rPr>
              <w:t>30</w:t>
            </w:r>
            <w:r>
              <w:rPr>
                <w:rFonts w:ascii="Times New Roman" w:hAnsi="Times New Roman" w:eastAsia="宋体" w:cs="微软雅黑"/>
                <w:snapToGrid w:val="0"/>
                <w:color w:val="000000"/>
                <w:sz w:val="24"/>
                <w:szCs w:val="24"/>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1060" w:type="dxa"/>
          </w:tcPr>
          <w:p>
            <w:pPr>
              <w:spacing w:before="235"/>
              <w:ind w:left="204"/>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z w:val="24"/>
                <w:szCs w:val="24"/>
              </w:rPr>
              <w:t>3</w:t>
            </w:r>
          </w:p>
        </w:tc>
        <w:tc>
          <w:tcPr>
            <w:tcW w:w="2268" w:type="dxa"/>
          </w:tcPr>
          <w:p>
            <w:pPr>
              <w:spacing w:before="226"/>
              <w:ind w:left="504"/>
              <w:jc w:val="left"/>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3"/>
                <w:sz w:val="24"/>
                <w:szCs w:val="24"/>
              </w:rPr>
              <w:t>6</w:t>
            </w:r>
            <w:r>
              <w:rPr>
                <w:rFonts w:ascii="Times New Roman" w:hAnsi="Times New Roman" w:eastAsia="宋体" w:cs="微软雅黑"/>
                <w:snapToGrid w:val="0"/>
                <w:color w:val="000000"/>
                <w:spacing w:val="-2"/>
                <w:sz w:val="24"/>
                <w:szCs w:val="24"/>
              </w:rPr>
              <w:t>0℃退火</w:t>
            </w:r>
          </w:p>
        </w:tc>
        <w:tc>
          <w:tcPr>
            <w:tcW w:w="1563" w:type="dxa"/>
          </w:tcPr>
          <w:p>
            <w:pPr>
              <w:spacing w:before="226"/>
              <w:ind w:left="262"/>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5"/>
                <w:sz w:val="24"/>
                <w:szCs w:val="24"/>
              </w:rPr>
              <w:t>3</w:t>
            </w:r>
            <w:r>
              <w:rPr>
                <w:rFonts w:ascii="Times New Roman" w:hAnsi="Times New Roman" w:eastAsia="宋体" w:cs="微软雅黑"/>
                <w:snapToGrid w:val="0"/>
                <w:color w:val="000000"/>
                <w:spacing w:val="-4"/>
                <w:sz w:val="24"/>
                <w:szCs w:val="24"/>
              </w:rPr>
              <w:t>0s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1060" w:type="dxa"/>
          </w:tcPr>
          <w:p>
            <w:pPr>
              <w:spacing w:before="238"/>
              <w:ind w:left="191"/>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z w:val="24"/>
                <w:szCs w:val="24"/>
              </w:rPr>
              <w:t>4</w:t>
            </w:r>
          </w:p>
        </w:tc>
        <w:tc>
          <w:tcPr>
            <w:tcW w:w="2268" w:type="dxa"/>
          </w:tcPr>
          <w:p>
            <w:pPr>
              <w:spacing w:before="227"/>
              <w:ind w:left="503"/>
              <w:jc w:val="left"/>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2"/>
                <w:sz w:val="24"/>
                <w:szCs w:val="24"/>
              </w:rPr>
              <w:t>72℃延伸</w:t>
            </w:r>
          </w:p>
        </w:tc>
        <w:tc>
          <w:tcPr>
            <w:tcW w:w="1563" w:type="dxa"/>
          </w:tcPr>
          <w:p>
            <w:pPr>
              <w:spacing w:before="227"/>
              <w:ind w:left="260"/>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5"/>
                <w:sz w:val="24"/>
                <w:szCs w:val="24"/>
              </w:rPr>
              <w:t>6</w:t>
            </w:r>
            <w:r>
              <w:rPr>
                <w:rFonts w:ascii="Times New Roman" w:hAnsi="Times New Roman" w:eastAsia="宋体" w:cs="微软雅黑"/>
                <w:snapToGrid w:val="0"/>
                <w:color w:val="000000"/>
                <w:spacing w:val="-3"/>
                <w:sz w:val="24"/>
                <w:szCs w:val="24"/>
              </w:rPr>
              <w:t>0s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4891" w:type="dxa"/>
            <w:gridSpan w:val="3"/>
          </w:tcPr>
          <w:p>
            <w:pPr>
              <w:spacing w:before="226"/>
              <w:ind w:left="691"/>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11"/>
                <w:sz w:val="24"/>
                <w:szCs w:val="24"/>
              </w:rPr>
              <w:t>2－4 步骤，  35 循</w:t>
            </w:r>
            <w:r>
              <w:rPr>
                <w:rFonts w:ascii="Times New Roman" w:hAnsi="Times New Roman" w:eastAsia="宋体" w:cs="微软雅黑"/>
                <w:snapToGrid w:val="0"/>
                <w:color w:val="000000"/>
                <w:spacing w:val="-9"/>
                <w:sz w:val="24"/>
                <w:szCs w:val="24"/>
              </w:rPr>
              <w:t>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1060" w:type="dxa"/>
          </w:tcPr>
          <w:p>
            <w:pPr>
              <w:spacing w:before="240"/>
              <w:ind w:left="207"/>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z w:val="24"/>
                <w:szCs w:val="24"/>
              </w:rPr>
              <w:t>5</w:t>
            </w:r>
          </w:p>
        </w:tc>
        <w:tc>
          <w:tcPr>
            <w:tcW w:w="2268" w:type="dxa"/>
          </w:tcPr>
          <w:p>
            <w:pPr>
              <w:spacing w:before="228"/>
              <w:ind w:left="503"/>
              <w:jc w:val="left"/>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2"/>
                <w:sz w:val="24"/>
                <w:szCs w:val="24"/>
              </w:rPr>
              <w:t>72℃延伸</w:t>
            </w:r>
          </w:p>
        </w:tc>
        <w:tc>
          <w:tcPr>
            <w:tcW w:w="1563" w:type="dxa"/>
          </w:tcPr>
          <w:p>
            <w:pPr>
              <w:spacing w:before="228"/>
              <w:ind w:left="128"/>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pacing w:val="-6"/>
                <w:sz w:val="24"/>
                <w:szCs w:val="24"/>
              </w:rPr>
              <w:t>1</w:t>
            </w:r>
            <w:r>
              <w:rPr>
                <w:rFonts w:ascii="Times New Roman" w:hAnsi="Times New Roman" w:eastAsia="宋体" w:cs="微软雅黑"/>
                <w:snapToGrid w:val="0"/>
                <w:color w:val="000000"/>
                <w:spacing w:val="-4"/>
                <w:sz w:val="24"/>
                <w:szCs w:val="24"/>
              </w:rPr>
              <w:t>0</w:t>
            </w:r>
            <w:r>
              <w:rPr>
                <w:rFonts w:ascii="Times New Roman" w:hAnsi="Times New Roman" w:eastAsia="宋体" w:cs="微软雅黑"/>
                <w:snapToGrid w:val="0"/>
                <w:color w:val="000000"/>
                <w:spacing w:val="-3"/>
                <w:sz w:val="24"/>
                <w:szCs w:val="24"/>
              </w:rPr>
              <w:t>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jc w:val="center"/>
        </w:trPr>
        <w:tc>
          <w:tcPr>
            <w:tcW w:w="1060" w:type="dxa"/>
          </w:tcPr>
          <w:p>
            <w:pPr>
              <w:spacing w:before="238"/>
              <w:ind w:left="201"/>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z w:val="24"/>
                <w:szCs w:val="24"/>
              </w:rPr>
              <w:t>6</w:t>
            </w:r>
          </w:p>
        </w:tc>
        <w:tc>
          <w:tcPr>
            <w:tcW w:w="2268" w:type="dxa"/>
          </w:tcPr>
          <w:p>
            <w:pPr>
              <w:spacing w:before="235"/>
              <w:ind w:left="765"/>
              <w:jc w:val="left"/>
              <w:rPr>
                <w:rFonts w:ascii="Times New Roman" w:hAnsi="Times New Roman" w:eastAsia="宋体" w:cs="微软雅黑"/>
                <w:snapToGrid w:val="0"/>
                <w:color w:val="000000"/>
                <w:sz w:val="24"/>
                <w:szCs w:val="24"/>
              </w:rPr>
            </w:pPr>
            <w:r>
              <w:rPr>
                <w:rFonts w:hint="eastAsia" w:ascii="Times New Roman" w:hAnsi="Times New Roman" w:eastAsia="宋体" w:cs="微软雅黑"/>
                <w:snapToGrid w:val="0"/>
                <w:color w:val="000000"/>
                <w:spacing w:val="1"/>
                <w:sz w:val="24"/>
                <w:szCs w:val="24"/>
              </w:rPr>
              <w:t>16</w:t>
            </w:r>
            <w:r>
              <w:rPr>
                <w:rFonts w:ascii="Times New Roman" w:hAnsi="Times New Roman" w:eastAsia="宋体" w:cs="微软雅黑"/>
                <w:snapToGrid w:val="0"/>
                <w:color w:val="000000"/>
                <w:sz w:val="24"/>
                <w:szCs w:val="24"/>
              </w:rPr>
              <w:t>℃</w:t>
            </w:r>
          </w:p>
        </w:tc>
        <w:tc>
          <w:tcPr>
            <w:tcW w:w="1563" w:type="dxa"/>
          </w:tcPr>
          <w:p>
            <w:pPr>
              <w:spacing w:before="228"/>
              <w:ind w:left="211"/>
              <w:jc w:val="center"/>
              <w:rPr>
                <w:rFonts w:ascii="Times New Roman" w:hAnsi="Times New Roman" w:eastAsia="宋体" w:cs="微软雅黑"/>
                <w:snapToGrid w:val="0"/>
                <w:color w:val="000000"/>
                <w:sz w:val="24"/>
                <w:szCs w:val="24"/>
              </w:rPr>
            </w:pPr>
            <w:r>
              <w:rPr>
                <w:rFonts w:ascii="Times New Roman" w:hAnsi="Times New Roman" w:eastAsia="宋体" w:cs="微软雅黑"/>
                <w:snapToGrid w:val="0"/>
                <w:color w:val="000000"/>
                <w:sz w:val="24"/>
                <w:szCs w:val="24"/>
              </w:rPr>
              <w:t>保存</w:t>
            </w:r>
          </w:p>
        </w:tc>
      </w:tr>
    </w:tbl>
    <w:p>
      <w:pPr>
        <w:spacing w:before="90"/>
        <w:rPr>
          <w:rFonts w:cs="微软雅黑"/>
          <w:spacing w:val="-7"/>
        </w:rPr>
      </w:pPr>
      <w:r>
        <w:rPr>
          <w:rFonts w:hint="eastAsia" w:cs="微软雅黑"/>
          <w:spacing w:val="-7"/>
        </w:rPr>
        <w:t>3、</w:t>
      </w:r>
      <w:r>
        <w:rPr>
          <w:rFonts w:cs="微软雅黑"/>
          <w:spacing w:val="-7"/>
        </w:rPr>
        <w:t>琼脂糖</w:t>
      </w:r>
      <w:r>
        <w:rPr>
          <w:rFonts w:hint="eastAsia" w:cs="微软雅黑"/>
          <w:spacing w:val="-7"/>
        </w:rPr>
        <w:t>凝胶</w:t>
      </w:r>
      <w:r>
        <w:rPr>
          <w:rFonts w:cs="微软雅黑"/>
          <w:spacing w:val="-7"/>
        </w:rPr>
        <w:t>电泳检测</w:t>
      </w:r>
      <w:r>
        <w:rPr>
          <w:rFonts w:hint="eastAsia" w:cs="微软雅黑"/>
          <w:spacing w:val="-7"/>
        </w:rPr>
        <w:t>（见第四章）</w:t>
      </w:r>
    </w:p>
    <w:p>
      <w:pPr>
        <w:spacing w:before="90"/>
        <w:rPr>
          <w:rFonts w:cs="微软雅黑"/>
          <w:spacing w:val="-7"/>
        </w:rPr>
      </w:pPr>
      <w:r>
        <w:rPr>
          <w:rFonts w:hint="eastAsia" w:cs="微软雅黑"/>
          <w:spacing w:val="-7"/>
        </w:rPr>
        <w:t>4、</w:t>
      </w:r>
      <w:r>
        <w:rPr>
          <w:rFonts w:cs="微软雅黑"/>
          <w:spacing w:val="-7"/>
        </w:rPr>
        <w:t>PCR</w:t>
      </w:r>
      <w:r>
        <w:rPr>
          <w:rFonts w:hint="eastAsia" w:cs="微软雅黑"/>
          <w:spacing w:val="-7"/>
        </w:rPr>
        <w:t>产物回收（见第四章）</w:t>
      </w:r>
    </w:p>
    <w:p>
      <w:pPr>
        <w:spacing w:before="90"/>
        <w:rPr>
          <w:rFonts w:cs="微软雅黑"/>
          <w:spacing w:val="-7"/>
        </w:rPr>
      </w:pPr>
      <w:r>
        <w:rPr>
          <w:rFonts w:hint="eastAsia" w:cs="微软雅黑"/>
          <w:spacing w:val="-7"/>
        </w:rPr>
        <w:t>5、PCR产物与T载体的连接</w:t>
      </w:r>
    </w:p>
    <w:p>
      <w:pPr>
        <w:spacing w:before="90"/>
        <w:rPr>
          <w:rFonts w:cs="微软雅黑"/>
          <w:color w:val="3E3E3E"/>
        </w:rPr>
      </w:pPr>
      <w:r>
        <w:rPr>
          <w:rFonts w:hint="eastAsia" w:cs="微软雅黑"/>
          <w:color w:val="3E3E3E"/>
        </w:rPr>
        <w:t>常规的 DNA ligase 连接反应，参考以下连接体系：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9"/>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389" w:type="dxa"/>
          </w:tcPr>
          <w:p>
            <w:pPr>
              <w:spacing w:before="90" w:line="360" w:lineRule="auto"/>
              <w:jc w:val="center"/>
              <w:rPr>
                <w:rFonts w:cs="微软雅黑"/>
                <w:color w:val="3E3E3E"/>
              </w:rPr>
            </w:pPr>
            <w:r>
              <w:rPr>
                <w:rFonts w:cs="微软雅黑"/>
                <w:color w:val="3E3E3E"/>
              </w:rPr>
              <w:t>T4 DNA Ligase</w:t>
            </w:r>
            <w:r>
              <w:t xml:space="preserve"> </w:t>
            </w:r>
            <w:r>
              <w:rPr>
                <w:rFonts w:cs="微软雅黑"/>
                <w:color w:val="3E3E3E"/>
              </w:rPr>
              <w:t>Buffer(2X)</w:t>
            </w:r>
          </w:p>
        </w:tc>
        <w:tc>
          <w:tcPr>
            <w:tcW w:w="1787" w:type="dxa"/>
          </w:tcPr>
          <w:p>
            <w:pPr>
              <w:spacing w:before="90" w:line="360" w:lineRule="auto"/>
              <w:jc w:val="center"/>
              <w:rPr>
                <w:rFonts w:cs="微软雅黑"/>
                <w:color w:val="3E3E3E"/>
              </w:rPr>
            </w:pPr>
            <w:r>
              <w:t>5μL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389" w:type="dxa"/>
          </w:tcPr>
          <w:p>
            <w:pPr>
              <w:spacing w:before="90" w:line="360" w:lineRule="auto"/>
              <w:jc w:val="center"/>
              <w:rPr>
                <w:rFonts w:cs="微软雅黑"/>
                <w:color w:val="3E3E3E"/>
              </w:rPr>
            </w:pPr>
            <w:r>
              <w:t>Purified PCR Product</w:t>
            </w:r>
          </w:p>
        </w:tc>
        <w:tc>
          <w:tcPr>
            <w:tcW w:w="1787" w:type="dxa"/>
          </w:tcPr>
          <w:p>
            <w:pPr>
              <w:spacing w:before="90" w:line="360" w:lineRule="auto"/>
              <w:jc w:val="center"/>
              <w:rPr>
                <w:rFonts w:cs="微软雅黑"/>
                <w:color w:val="3E3E3E"/>
              </w:rPr>
            </w:pPr>
            <w:r>
              <w:t>1μL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389" w:type="dxa"/>
          </w:tcPr>
          <w:p>
            <w:pPr>
              <w:spacing w:before="90" w:line="360" w:lineRule="auto"/>
              <w:jc w:val="center"/>
              <w:rPr>
                <w:rFonts w:cs="微软雅黑"/>
                <w:color w:val="3E3E3E"/>
              </w:rPr>
            </w:pPr>
            <w:r>
              <w:t>pMD 18-T Vector</w:t>
            </w:r>
          </w:p>
        </w:tc>
        <w:tc>
          <w:tcPr>
            <w:tcW w:w="1787" w:type="dxa"/>
          </w:tcPr>
          <w:p>
            <w:pPr>
              <w:spacing w:before="90" w:line="360" w:lineRule="auto"/>
              <w:jc w:val="center"/>
              <w:rPr>
                <w:rFonts w:cs="微软雅黑"/>
                <w:color w:val="3E3E3E"/>
              </w:rPr>
            </w:pPr>
            <w:r>
              <w:t>1μL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389" w:type="dxa"/>
          </w:tcPr>
          <w:p>
            <w:pPr>
              <w:spacing w:before="90" w:line="360" w:lineRule="auto"/>
              <w:jc w:val="center"/>
              <w:rPr>
                <w:rFonts w:cs="微软雅黑"/>
                <w:color w:val="3E3E3E"/>
              </w:rPr>
            </w:pPr>
            <w:r>
              <w:t>T4 DNA Ligase</w:t>
            </w:r>
          </w:p>
        </w:tc>
        <w:tc>
          <w:tcPr>
            <w:tcW w:w="1787" w:type="dxa"/>
          </w:tcPr>
          <w:p>
            <w:pPr>
              <w:spacing w:before="90" w:line="360" w:lineRule="auto"/>
              <w:jc w:val="center"/>
              <w:rPr>
                <w:rFonts w:cs="微软雅黑"/>
                <w:color w:val="3E3E3E"/>
              </w:rPr>
            </w:pPr>
            <w:r>
              <w:t>1μL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389" w:type="dxa"/>
          </w:tcPr>
          <w:p>
            <w:pPr>
              <w:spacing w:before="90" w:line="360" w:lineRule="auto"/>
              <w:jc w:val="center"/>
              <w:rPr>
                <w:rFonts w:cs="微软雅黑"/>
                <w:color w:val="3E3E3E"/>
              </w:rPr>
            </w:pPr>
            <w:r>
              <w:t>ddH</w:t>
            </w:r>
            <w:r>
              <w:rPr>
                <w:vertAlign w:val="subscript"/>
              </w:rPr>
              <w:t>2</w:t>
            </w:r>
            <w:r>
              <w:t>O</w:t>
            </w:r>
          </w:p>
        </w:tc>
        <w:tc>
          <w:tcPr>
            <w:tcW w:w="1787" w:type="dxa"/>
          </w:tcPr>
          <w:p>
            <w:pPr>
              <w:spacing w:before="90" w:line="360" w:lineRule="auto"/>
              <w:jc w:val="center"/>
              <w:rPr>
                <w:rFonts w:cs="微软雅黑"/>
                <w:color w:val="3E3E3E"/>
              </w:rPr>
            </w:pPr>
            <w:r>
              <w:rPr>
                <w:rFonts w:cs="微软雅黑"/>
                <w:color w:val="3E3E3E"/>
              </w:rPr>
              <w:t>up to 10</w:t>
            </w:r>
            <w:r>
              <w:t>μL</w:t>
            </w:r>
          </w:p>
        </w:tc>
      </w:tr>
    </w:tbl>
    <w:p>
      <w:pPr>
        <w:spacing w:before="90"/>
        <w:rPr>
          <w:rFonts w:cs="微软雅黑"/>
        </w:rPr>
      </w:pPr>
      <w:r>
        <w:rPr>
          <w:rFonts w:cs="微软雅黑"/>
          <w:color w:val="3E3E3E"/>
        </w:rPr>
        <w:t>4℃连接过夜或室温连接 1h。</w:t>
      </w:r>
    </w:p>
    <w:p>
      <w:pPr>
        <w:pStyle w:val="26"/>
        <w:numPr>
          <w:ilvl w:val="0"/>
          <w:numId w:val="0"/>
        </w:numPr>
        <w:jc w:val="center"/>
        <w:rPr>
          <w:rFonts w:ascii="Times New Roman" w:hAnsi="Times New Roman" w:cs="Times New Roman"/>
          <w:b/>
          <w:bCs/>
          <w:sz w:val="24"/>
          <w:szCs w:val="24"/>
          <w:lang w:eastAsia="zh-CN" w:bidi="ar-SA"/>
        </w:rPr>
      </w:pPr>
    </w:p>
    <w:p>
      <w:pPr>
        <w:pStyle w:val="26"/>
        <w:ind w:left="0"/>
        <w:jc w:val="center"/>
        <w:outlineLvl w:val="0"/>
        <w:rPr>
          <w:rFonts w:ascii="Times New Roman" w:hAnsi="Times New Roman"/>
          <w:b/>
          <w:bCs/>
          <w:sz w:val="40"/>
          <w:szCs w:val="40"/>
        </w:rPr>
      </w:pPr>
      <w:bookmarkStart w:id="29" w:name="_Toc148712284"/>
      <w:r>
        <w:rPr>
          <w:rFonts w:hint="eastAsia" w:ascii="Times New Roman" w:hAnsi="Times New Roman"/>
          <w:b/>
          <w:bCs/>
          <w:sz w:val="40"/>
          <w:szCs w:val="40"/>
          <w:lang w:eastAsia="zh-CN"/>
        </w:rPr>
        <w:t>蛋白</w:t>
      </w:r>
      <w:r>
        <w:rPr>
          <w:rFonts w:hint="eastAsia" w:ascii="Times New Roman" w:hAnsi="Times New Roman"/>
          <w:b/>
          <w:bCs/>
          <w:sz w:val="40"/>
          <w:szCs w:val="40"/>
        </w:rPr>
        <w:t>篇</w:t>
      </w:r>
      <w:bookmarkEnd w:id="29"/>
    </w:p>
    <w:p>
      <w:pPr>
        <w:pStyle w:val="3"/>
        <w:numPr>
          <w:ilvl w:val="0"/>
          <w:numId w:val="0"/>
        </w:numPr>
        <w:spacing w:line="360" w:lineRule="auto"/>
        <w:rPr>
          <w:rFonts w:ascii="Times New Roman" w:hAnsi="Times New Roman" w:eastAsia="宋体" w:cs="宋体"/>
          <w:sz w:val="30"/>
          <w:szCs w:val="30"/>
          <w:lang w:eastAsia="zh-CN"/>
        </w:rPr>
      </w:pPr>
      <w:bookmarkStart w:id="30" w:name="_Toc148712285"/>
      <w:r>
        <w:rPr>
          <w:rFonts w:hint="eastAsia" w:ascii="Times New Roman" w:hAnsi="Times New Roman" w:eastAsia="宋体" w:cs="宋体"/>
          <w:sz w:val="30"/>
          <w:szCs w:val="30"/>
          <w:lang w:eastAsia="zh-CN"/>
        </w:rPr>
        <w:t>一、蛋白样品制备</w:t>
      </w:r>
      <w:bookmarkEnd w:id="30"/>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1、细胞蛋白提取</w:t>
      </w:r>
    </w:p>
    <w:p>
      <w:pPr>
        <w:pStyle w:val="26"/>
        <w:numPr>
          <w:ilvl w:val="0"/>
          <w:numId w:val="27"/>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将6cm皿中细胞培养至 80%左右，弃去细胞培养基，经预冷的PBS漂洗3次，弃净后把培养皿置于冰上；</w:t>
      </w:r>
    </w:p>
    <w:p>
      <w:pPr>
        <w:pStyle w:val="26"/>
        <w:numPr>
          <w:ilvl w:val="0"/>
          <w:numId w:val="27"/>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1m</w:t>
      </w:r>
      <w:r>
        <w:rPr>
          <w:rFonts w:ascii="Times New Roman" w:hAnsi="Times New Roman" w:cs="Times New Roman"/>
          <w:sz w:val="24"/>
          <w:szCs w:val="24"/>
          <w:lang w:eastAsia="zh-CN" w:bidi="ar-SA"/>
        </w:rPr>
        <w:t>L RIPA</w:t>
      </w:r>
      <w:r>
        <w:rPr>
          <w:rFonts w:hint="eastAsia" w:ascii="Times New Roman" w:hAnsi="Times New Roman" w:cs="Times New Roman"/>
          <w:sz w:val="24"/>
          <w:szCs w:val="24"/>
          <w:lang w:eastAsia="zh-CN" w:bidi="ar-SA"/>
        </w:rPr>
        <w:t>裂解液加 10</w:t>
      </w:r>
      <w:r>
        <w:rPr>
          <w:rFonts w:ascii="Times New Roman" w:hAnsi="Times New Roman" w:cs="Times New Roman"/>
          <w:sz w:val="24"/>
          <w:szCs w:val="24"/>
          <w:lang w:eastAsia="zh-CN" w:bidi="ar-SA"/>
        </w:rPr>
        <w:t xml:space="preserve">μL </w:t>
      </w:r>
      <w:r>
        <w:rPr>
          <w:rFonts w:hint="eastAsia" w:ascii="Times New Roman" w:hAnsi="Times New Roman" w:cs="Times New Roman"/>
          <w:sz w:val="24"/>
          <w:szCs w:val="24"/>
          <w:lang w:eastAsia="zh-CN" w:bidi="ar-SA"/>
        </w:rPr>
        <w:t>苯甲基磺酰氟(PMSF)，每皿滴加300</w:t>
      </w:r>
      <w:r>
        <w:rPr>
          <w:rFonts w:ascii="Times New Roman" w:hAnsi="Times New Roman" w:cs="Times New Roman"/>
          <w:sz w:val="24"/>
          <w:szCs w:val="24"/>
          <w:lang w:eastAsia="zh-CN" w:bidi="ar-SA"/>
        </w:rPr>
        <w:t>μL</w:t>
      </w:r>
      <w:r>
        <w:rPr>
          <w:rFonts w:hint="eastAsia" w:ascii="Times New Roman" w:hAnsi="Times New Roman" w:cs="Times New Roman"/>
          <w:sz w:val="24"/>
          <w:szCs w:val="24"/>
          <w:lang w:eastAsia="zh-CN" w:bidi="ar-SA"/>
        </w:rPr>
        <w:t>裂解液；</w:t>
      </w:r>
    </w:p>
    <w:p>
      <w:pPr>
        <w:pStyle w:val="26"/>
        <w:numPr>
          <w:ilvl w:val="0"/>
          <w:numId w:val="27"/>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冰上摇晃裂解30min；</w:t>
      </w:r>
    </w:p>
    <w:p>
      <w:pPr>
        <w:pStyle w:val="26"/>
        <w:numPr>
          <w:ilvl w:val="0"/>
          <w:numId w:val="27"/>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裂解完成后，用细胞刮刮取细胞，转移至1.5mL</w:t>
      </w:r>
      <w:r>
        <w:rPr>
          <w:rFonts w:ascii="Times New Roman" w:hAnsi="Times New Roman" w:cs="Times New Roman"/>
          <w:sz w:val="24"/>
          <w:szCs w:val="24"/>
          <w:lang w:eastAsia="zh-CN" w:bidi="ar-SA"/>
        </w:rPr>
        <w:t xml:space="preserve">  EP</w:t>
      </w:r>
      <w:r>
        <w:rPr>
          <w:rFonts w:hint="eastAsia" w:ascii="Times New Roman" w:hAnsi="Times New Roman" w:cs="Times New Roman"/>
          <w:sz w:val="24"/>
          <w:szCs w:val="24"/>
          <w:lang w:eastAsia="zh-CN" w:bidi="ar-SA"/>
        </w:rPr>
        <w:t>管内；</w:t>
      </w:r>
    </w:p>
    <w:p>
      <w:pPr>
        <w:pStyle w:val="26"/>
        <w:numPr>
          <w:ilvl w:val="0"/>
          <w:numId w:val="27"/>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12,</w:t>
      </w:r>
      <w:r>
        <w:rPr>
          <w:rFonts w:ascii="Times New Roman" w:hAnsi="Times New Roman" w:cs="Times New Roman"/>
          <w:sz w:val="24"/>
          <w:szCs w:val="24"/>
          <w:lang w:eastAsia="zh-CN" w:bidi="ar-SA"/>
        </w:rPr>
        <w:t>000r</w:t>
      </w:r>
      <w:r>
        <w:rPr>
          <w:rFonts w:hint="eastAsia" w:ascii="Times New Roman" w:hAnsi="Times New Roman" w:cs="Times New Roman"/>
          <w:sz w:val="24"/>
          <w:szCs w:val="24"/>
          <w:lang w:eastAsia="zh-CN" w:bidi="ar-SA"/>
        </w:rPr>
        <w:t>，4</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，离心15min；</w:t>
      </w:r>
    </w:p>
    <w:p>
      <w:pPr>
        <w:pStyle w:val="26"/>
        <w:numPr>
          <w:ilvl w:val="0"/>
          <w:numId w:val="27"/>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-20</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保存备用。</w:t>
      </w:r>
    </w:p>
    <w:p>
      <w:pPr>
        <w:pStyle w:val="26"/>
        <w:numPr>
          <w:ilvl w:val="0"/>
          <w:numId w:val="0"/>
        </w:numPr>
        <w:jc w:val="both"/>
        <w:rPr>
          <w:rFonts w:ascii="Times New Roman" w:hAnsi="Times New Roman" w:cs="Times New Roman"/>
          <w:sz w:val="24"/>
          <w:szCs w:val="24"/>
          <w:lang w:eastAsia="zh-CN" w:bidi="ar-SA"/>
        </w:rPr>
      </w:pPr>
      <w:r>
        <w:rPr>
          <w:rFonts w:hint="eastAsia" w:ascii="Times New Roman" w:hAnsi="Times New Roman" w:cs="Times New Roman"/>
          <w:b/>
          <w:bCs/>
          <w:sz w:val="24"/>
          <w:szCs w:val="24"/>
          <w:lang w:eastAsia="zh-CN" w:bidi="ar-SA"/>
        </w:rPr>
        <w:t>2、组织蛋白的提取</w:t>
      </w:r>
    </w:p>
    <w:p>
      <w:pPr>
        <w:pStyle w:val="26"/>
        <w:numPr>
          <w:ilvl w:val="0"/>
          <w:numId w:val="28"/>
        </w:numPr>
        <w:ind w:left="0" w:firstLine="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将少量组织块置于 1~2ml 匀浆器，加 400</w:t>
      </w:r>
      <w:r>
        <w:rPr>
          <w:rFonts w:ascii="Times New Roman" w:hAnsi="Times New Roman" w:cs="Times New Roman"/>
          <w:sz w:val="24"/>
          <w:szCs w:val="24"/>
          <w:lang w:eastAsia="zh-CN" w:bidi="ar-SA"/>
        </w:rPr>
        <w:t xml:space="preserve">μL </w:t>
      </w:r>
      <w:r>
        <w:rPr>
          <w:rFonts w:hint="eastAsia" w:ascii="Times New Roman" w:hAnsi="Times New Roman" w:cs="Times New Roman"/>
          <w:sz w:val="24"/>
          <w:szCs w:val="24"/>
          <w:lang w:eastAsia="zh-CN" w:bidi="ar-SA"/>
        </w:rPr>
        <w:t>R</w:t>
      </w:r>
      <w:r>
        <w:rPr>
          <w:rFonts w:ascii="Times New Roman" w:hAnsi="Times New Roman" w:cs="Times New Roman"/>
          <w:sz w:val="24"/>
          <w:szCs w:val="24"/>
          <w:lang w:eastAsia="zh-CN" w:bidi="ar-SA"/>
        </w:rPr>
        <w:t>IPA</w:t>
      </w:r>
      <w:r>
        <w:rPr>
          <w:rFonts w:hint="eastAsia" w:ascii="Times New Roman" w:hAnsi="Times New Roman" w:cs="Times New Roman"/>
          <w:sz w:val="24"/>
          <w:szCs w:val="24"/>
          <w:lang w:eastAsia="zh-CN" w:bidi="ar-SA"/>
        </w:rPr>
        <w:t>裂解液（含 PMSF）；</w:t>
      </w:r>
    </w:p>
    <w:p>
      <w:pPr>
        <w:pStyle w:val="26"/>
        <w:numPr>
          <w:ilvl w:val="0"/>
          <w:numId w:val="28"/>
        </w:numPr>
        <w:ind w:left="0" w:firstLine="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冰上重复碾多次，使组织尽量碾碎；</w:t>
      </w:r>
    </w:p>
    <w:p>
      <w:pPr>
        <w:pStyle w:val="26"/>
        <w:numPr>
          <w:ilvl w:val="0"/>
          <w:numId w:val="28"/>
        </w:numPr>
        <w:ind w:left="0" w:firstLine="0"/>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裂解 30min 后，将裂解液移至 1.5ml</w:t>
      </w:r>
      <w:r>
        <w:rPr>
          <w:rFonts w:ascii="Times New Roman" w:hAnsi="Times New Roman" w:cs="Times New Roman"/>
          <w:sz w:val="24"/>
          <w:szCs w:val="24"/>
          <w:lang w:eastAsia="zh-CN" w:bidi="ar-SA"/>
        </w:rPr>
        <w:t>L</w:t>
      </w:r>
      <w:r>
        <w:rPr>
          <w:rFonts w:hint="eastAsia" w:ascii="Times New Roman" w:hAnsi="Times New Roman" w:cs="Times New Roman"/>
          <w:sz w:val="24"/>
          <w:szCs w:val="24"/>
          <w:lang w:eastAsia="zh-CN" w:bidi="ar-SA"/>
        </w:rPr>
        <w:t>离心管；</w:t>
      </w:r>
    </w:p>
    <w:p>
      <w:pPr>
        <w:pStyle w:val="26"/>
        <w:numPr>
          <w:ilvl w:val="0"/>
          <w:numId w:val="28"/>
        </w:numPr>
        <w:ind w:left="0" w:firstLine="0"/>
        <w:rPr>
          <w:rFonts w:hint="eastAsia"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4</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，12</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000r/min，离心15min；</w:t>
      </w:r>
    </w:p>
    <w:p>
      <w:pPr>
        <w:pStyle w:val="26"/>
        <w:numPr>
          <w:ilvl w:val="0"/>
          <w:numId w:val="28"/>
        </w:numPr>
        <w:ind w:left="0" w:firstLine="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取上清分装于 1.</w:t>
      </w:r>
      <w:r>
        <w:rPr>
          <w:rFonts w:ascii="Times New Roman" w:hAnsi="Times New Roman" w:cs="Times New Roman"/>
          <w:sz w:val="24"/>
          <w:szCs w:val="24"/>
          <w:lang w:eastAsia="zh-CN" w:bidi="ar-SA"/>
        </w:rPr>
        <w:t xml:space="preserve">5 </w:t>
      </w:r>
      <w:r>
        <w:rPr>
          <w:rFonts w:hint="eastAsia" w:ascii="Times New Roman" w:hAnsi="Times New Roman" w:cs="Times New Roman"/>
          <w:sz w:val="24"/>
          <w:szCs w:val="24"/>
          <w:lang w:eastAsia="zh-CN" w:bidi="ar-SA"/>
        </w:rPr>
        <w:t>m</w:t>
      </w:r>
      <w:r>
        <w:rPr>
          <w:rFonts w:ascii="Times New Roman" w:hAnsi="Times New Roman" w:cs="Times New Roman"/>
          <w:sz w:val="24"/>
          <w:szCs w:val="24"/>
          <w:lang w:eastAsia="zh-CN" w:bidi="ar-SA"/>
        </w:rPr>
        <w:t>L</w:t>
      </w:r>
      <w:r>
        <w:rPr>
          <w:rFonts w:hint="eastAsia" w:ascii="Times New Roman" w:hAnsi="Times New Roman" w:cs="Times New Roman"/>
          <w:sz w:val="24"/>
          <w:szCs w:val="24"/>
          <w:lang w:eastAsia="zh-CN" w:bidi="ar-SA"/>
        </w:rPr>
        <w:t>离心管中，-20</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保存。</w:t>
      </w:r>
    </w:p>
    <w:p>
      <w:pPr>
        <w:pStyle w:val="3"/>
        <w:numPr>
          <w:ilvl w:val="0"/>
          <w:numId w:val="0"/>
        </w:numPr>
        <w:spacing w:line="360" w:lineRule="auto"/>
        <w:rPr>
          <w:rFonts w:ascii="Times New Roman" w:hAnsi="Times New Roman" w:eastAsia="宋体" w:cs="宋体"/>
          <w:sz w:val="30"/>
          <w:szCs w:val="30"/>
          <w:lang w:eastAsia="zh-CN"/>
        </w:rPr>
      </w:pPr>
      <w:bookmarkStart w:id="31" w:name="_Toc148712286"/>
      <w:r>
        <w:rPr>
          <w:rFonts w:hint="eastAsia" w:ascii="Times New Roman" w:hAnsi="Times New Roman" w:eastAsia="宋体" w:cs="宋体"/>
          <w:sz w:val="30"/>
          <w:szCs w:val="30"/>
          <w:lang w:eastAsia="zh-CN"/>
        </w:rPr>
        <w:t>二、</w:t>
      </w:r>
      <w:r>
        <w:rPr>
          <w:rFonts w:ascii="Times New Roman" w:hAnsi="Times New Roman" w:eastAsia="宋体" w:cs="宋体"/>
          <w:sz w:val="30"/>
          <w:szCs w:val="30"/>
          <w:lang w:eastAsia="zh-CN"/>
        </w:rPr>
        <w:t>蛋白质含量测定法</w:t>
      </w:r>
      <w:r>
        <w:rPr>
          <w:rFonts w:hint="eastAsia" w:ascii="Times New Roman" w:hAnsi="Times New Roman" w:eastAsia="宋体" w:cs="宋体"/>
          <w:sz w:val="30"/>
          <w:szCs w:val="30"/>
          <w:lang w:eastAsia="zh-CN"/>
        </w:rPr>
        <w:t>（</w:t>
      </w:r>
      <w:r>
        <w:rPr>
          <w:rFonts w:ascii="Times New Roman" w:hAnsi="Times New Roman" w:eastAsia="宋体" w:cs="宋体"/>
          <w:sz w:val="30"/>
          <w:szCs w:val="30"/>
          <w:lang w:eastAsia="zh-CN"/>
        </w:rPr>
        <w:t>Bradford</w:t>
      </w:r>
      <w:r>
        <w:rPr>
          <w:rFonts w:hint="eastAsia" w:ascii="Times New Roman" w:hAnsi="Times New Roman" w:eastAsia="宋体" w:cs="宋体"/>
          <w:sz w:val="30"/>
          <w:szCs w:val="30"/>
          <w:lang w:eastAsia="zh-CN"/>
        </w:rPr>
        <w:t>法）</w:t>
      </w:r>
      <w:bookmarkEnd w:id="31"/>
    </w:p>
    <w:p>
      <w:pPr>
        <w:pStyle w:val="18"/>
        <w:numPr>
          <w:ilvl w:val="0"/>
          <w:numId w:val="29"/>
        </w:numPr>
        <w:spacing w:before="167"/>
        <w:ind w:left="0" w:firstLine="0" w:firstLineChars="0"/>
        <w:rPr>
          <w:rFonts w:cs="微软雅黑"/>
          <w:b/>
          <w:bCs/>
          <w:spacing w:val="2"/>
        </w:rPr>
      </w:pPr>
      <w:r>
        <w:rPr>
          <w:rFonts w:cs="微软雅黑"/>
          <w:b/>
          <w:bCs/>
          <w:spacing w:val="2"/>
        </w:rPr>
        <w:t>实验原理</w:t>
      </w:r>
    </w:p>
    <w:p>
      <w:pPr>
        <w:ind w:firstLine="484" w:firstLineChars="200"/>
        <w:rPr>
          <w:rFonts w:cs="微软雅黑"/>
          <w:spacing w:val="-1"/>
        </w:rPr>
      </w:pPr>
      <w:r>
        <w:rPr>
          <w:rFonts w:cs="微软雅黑"/>
          <w:spacing w:val="1"/>
        </w:rPr>
        <w:t>考马斯亮兰法</w:t>
      </w:r>
      <w:r>
        <w:rPr>
          <w:rFonts w:hint="eastAsia" w:cs="微软雅黑"/>
          <w:spacing w:val="1"/>
        </w:rPr>
        <w:t>（</w:t>
      </w:r>
      <w:r>
        <w:rPr>
          <w:rFonts w:cs="微软雅黑"/>
        </w:rPr>
        <w:t>Bradford</w:t>
      </w:r>
      <w:r>
        <w:rPr>
          <w:rFonts w:cs="微软雅黑"/>
          <w:spacing w:val="1"/>
        </w:rPr>
        <w:t>法</w:t>
      </w:r>
      <w:r>
        <w:rPr>
          <w:rFonts w:hint="eastAsia" w:cs="微软雅黑"/>
          <w:spacing w:val="1"/>
        </w:rPr>
        <w:t>），</w:t>
      </w:r>
      <w:r>
        <w:rPr>
          <w:rFonts w:cs="微软雅黑"/>
        </w:rPr>
        <w:t>是根据蛋白质与染料相</w:t>
      </w:r>
      <w:r>
        <w:rPr>
          <w:rFonts w:cs="微软雅黑"/>
          <w:spacing w:val="-2"/>
        </w:rPr>
        <w:t>结合的原理</w:t>
      </w:r>
      <w:r>
        <w:rPr>
          <w:rFonts w:cs="微软雅黑"/>
          <w:spacing w:val="-1"/>
        </w:rPr>
        <w:t>设计的</w:t>
      </w:r>
      <w:r>
        <w:rPr>
          <w:rFonts w:hint="eastAsia" w:cs="微软雅黑"/>
          <w:spacing w:val="-1"/>
        </w:rPr>
        <w:t>，</w:t>
      </w:r>
      <w:r>
        <w:rPr>
          <w:rFonts w:cs="微软雅黑"/>
          <w:spacing w:val="-1"/>
        </w:rPr>
        <w:t>这一方法是目前灵敏度</w:t>
      </w:r>
      <w:r>
        <w:rPr>
          <w:rFonts w:cs="微软雅黑"/>
        </w:rPr>
        <w:t>最高的蛋白质测定法。</w:t>
      </w:r>
      <w:r>
        <w:rPr>
          <w:rFonts w:cs="微软雅黑"/>
          <w:spacing w:val="-8"/>
        </w:rPr>
        <w:t>考马斯亮</w:t>
      </w:r>
      <w:r>
        <w:rPr>
          <w:rFonts w:cs="微软雅黑"/>
          <w:spacing w:val="-7"/>
        </w:rPr>
        <w:t>兰</w:t>
      </w:r>
      <w:r>
        <w:rPr>
          <w:rFonts w:cs="微软雅黑"/>
          <w:spacing w:val="-4"/>
        </w:rPr>
        <w:t>G-250染料</w:t>
      </w:r>
      <w:r>
        <w:rPr>
          <w:rFonts w:hint="eastAsia" w:cs="微软雅黑"/>
          <w:spacing w:val="-4"/>
        </w:rPr>
        <w:t>，</w:t>
      </w:r>
      <w:r>
        <w:rPr>
          <w:rFonts w:cs="微软雅黑"/>
          <w:spacing w:val="-4"/>
        </w:rPr>
        <w:t>在酸性溶液中与蛋白质结合， 使染料的最大吸收峰的位</w:t>
      </w:r>
      <w:r>
        <w:rPr>
          <w:rFonts w:cs="微软雅黑"/>
          <w:spacing w:val="-3"/>
        </w:rPr>
        <w:t>置</w:t>
      </w:r>
      <w:r>
        <w:rPr>
          <w:rFonts w:hint="eastAsia" w:cs="微软雅黑"/>
          <w:spacing w:val="-3"/>
        </w:rPr>
        <w:t>，</w:t>
      </w:r>
      <w:r>
        <w:rPr>
          <w:rFonts w:cs="微软雅黑"/>
          <w:spacing w:val="-3"/>
        </w:rPr>
        <w:t>由465nm变为595n</w:t>
      </w:r>
      <w:r>
        <w:rPr>
          <w:rFonts w:cs="微软雅黑"/>
          <w:spacing w:val="-1"/>
        </w:rPr>
        <w:t>m</w:t>
      </w:r>
      <w:r>
        <w:rPr>
          <w:rFonts w:cs="微软雅黑"/>
          <w:spacing w:val="-3"/>
        </w:rPr>
        <w:t>，溶液的颜色也由棕黑色变为兰色。</w:t>
      </w:r>
      <w:r>
        <w:rPr>
          <w:rFonts w:cs="微软雅黑"/>
          <w:spacing w:val="14"/>
        </w:rPr>
        <w:t>染料主</w:t>
      </w:r>
      <w:r>
        <w:rPr>
          <w:rFonts w:cs="微软雅黑"/>
          <w:spacing w:val="11"/>
        </w:rPr>
        <w:t>要</w:t>
      </w:r>
      <w:r>
        <w:rPr>
          <w:rFonts w:cs="微软雅黑"/>
          <w:spacing w:val="7"/>
        </w:rPr>
        <w:t>是与蛋白质中的碱性氨基酸(特别是精氨酸)和芳香族氨基酸残基相结合。</w:t>
      </w:r>
      <w:r>
        <w:rPr>
          <w:rFonts w:cs="微软雅黑"/>
          <w:spacing w:val="-2"/>
        </w:rPr>
        <w:t>在595</w:t>
      </w:r>
      <w:r>
        <w:rPr>
          <w:rFonts w:cs="微软雅黑"/>
          <w:spacing w:val="-1"/>
        </w:rPr>
        <w:t>nm</w:t>
      </w:r>
      <w:r>
        <w:rPr>
          <w:rFonts w:cs="微软雅黑"/>
          <w:spacing w:val="-2"/>
        </w:rPr>
        <w:t>下测定的吸光度值</w:t>
      </w:r>
      <w:r>
        <w:rPr>
          <w:rFonts w:cs="微软雅黑"/>
          <w:spacing w:val="-1"/>
        </w:rPr>
        <w:t>A</w:t>
      </w:r>
      <w:r>
        <w:rPr>
          <w:rFonts w:cs="微软雅黑"/>
          <w:spacing w:val="-1"/>
          <w:position w:val="-1"/>
        </w:rPr>
        <w:t>595</w:t>
      </w:r>
      <w:r>
        <w:rPr>
          <w:rFonts w:hint="eastAsia" w:cs="微软雅黑"/>
          <w:spacing w:val="-1"/>
        </w:rPr>
        <w:t>，</w:t>
      </w:r>
      <w:r>
        <w:rPr>
          <w:rFonts w:cs="微软雅黑"/>
          <w:spacing w:val="-1"/>
        </w:rPr>
        <w:t>与蛋白质浓度成正比。</w:t>
      </w:r>
    </w:p>
    <w:p>
      <w:pPr>
        <w:rPr>
          <w:rFonts w:cs="微软雅黑"/>
          <w:b/>
          <w:bCs/>
          <w:spacing w:val="1"/>
        </w:rPr>
      </w:pPr>
      <w:r>
        <w:rPr>
          <w:rFonts w:hint="eastAsia" w:cs="微软雅黑"/>
          <w:b/>
          <w:bCs/>
          <w:spacing w:val="1"/>
        </w:rPr>
        <w:t>2、试剂</w:t>
      </w:r>
      <w:r>
        <w:rPr>
          <w:rFonts w:cs="微软雅黑"/>
          <w:b/>
          <w:bCs/>
          <w:spacing w:val="1"/>
        </w:rPr>
        <w:t>与器材</w:t>
      </w:r>
    </w:p>
    <w:p>
      <w:pPr>
        <w:rPr>
          <w:rFonts w:cs="微软雅黑"/>
          <w:spacing w:val="1"/>
        </w:rPr>
      </w:pPr>
      <w:r>
        <w:rPr>
          <w:rFonts w:hint="eastAsia" w:cs="微软雅黑"/>
          <w:spacing w:val="1"/>
        </w:rPr>
        <w:t>（1）</w:t>
      </w:r>
      <w:r>
        <w:rPr>
          <w:rFonts w:cs="微软雅黑"/>
          <w:spacing w:val="1"/>
        </w:rPr>
        <w:t>标准蛋白质溶液，用 Y</w:t>
      </w:r>
      <w:r>
        <w:rPr>
          <w:rFonts w:hint="eastAsia" w:cs="微软雅黑"/>
          <w:spacing w:val="1"/>
        </w:rPr>
        <w:t>-</w:t>
      </w:r>
      <w:r>
        <w:rPr>
          <w:rFonts w:cs="微软雅黑"/>
          <w:spacing w:val="1"/>
        </w:rPr>
        <w:t>球蛋白或牛血清清蛋白(BSA)，配制成1.0mg/mL和0.1mg/mL的标准蛋白质溶液。</w:t>
      </w:r>
    </w:p>
    <w:p>
      <w:pPr>
        <w:rPr>
          <w:rFonts w:cs="微软雅黑"/>
          <w:spacing w:val="1"/>
        </w:rPr>
      </w:pPr>
      <w:r>
        <w:rPr>
          <w:rFonts w:hint="eastAsia" w:cs="微软雅黑"/>
          <w:spacing w:val="1"/>
        </w:rPr>
        <w:t>（2）</w:t>
      </w:r>
      <w:r>
        <w:rPr>
          <w:rFonts w:cs="微软雅黑"/>
          <w:spacing w:val="1"/>
        </w:rPr>
        <w:t>考马斯亮兰G</w:t>
      </w:r>
      <w:r>
        <w:rPr>
          <w:rFonts w:hint="eastAsia" w:cs="微软雅黑"/>
          <w:spacing w:val="1"/>
        </w:rPr>
        <w:t>-</w:t>
      </w:r>
      <w:r>
        <w:rPr>
          <w:rFonts w:cs="微软雅黑"/>
          <w:spacing w:val="1"/>
        </w:rPr>
        <w:t>250染料试剂：100mg考马斯亮兰G</w:t>
      </w:r>
      <w:r>
        <w:rPr>
          <w:rFonts w:hint="eastAsia" w:cs="微软雅黑"/>
          <w:spacing w:val="1"/>
        </w:rPr>
        <w:t>-</w:t>
      </w:r>
      <w:r>
        <w:rPr>
          <w:rFonts w:cs="微软雅黑"/>
          <w:spacing w:val="1"/>
        </w:rPr>
        <w:t>250，溶于50ml 95% 的乙醇</w:t>
      </w:r>
      <w:r>
        <w:rPr>
          <w:rFonts w:hint="eastAsia" w:cs="微软雅黑"/>
          <w:spacing w:val="1"/>
        </w:rPr>
        <w:t>，</w:t>
      </w:r>
      <w:r>
        <w:rPr>
          <w:rFonts w:cs="微软雅黑"/>
          <w:spacing w:val="1"/>
        </w:rPr>
        <w:t>再加入120ml 85%的磷酸</w:t>
      </w:r>
      <w:r>
        <w:rPr>
          <w:rFonts w:hint="eastAsia" w:cs="微软雅黑"/>
          <w:spacing w:val="1"/>
        </w:rPr>
        <w:t>，</w:t>
      </w:r>
      <w:r>
        <w:rPr>
          <w:rFonts w:cs="微软雅黑"/>
          <w:spacing w:val="1"/>
        </w:rPr>
        <w:t>用水稀释至 1 升。</w:t>
      </w:r>
    </w:p>
    <w:p>
      <w:pPr>
        <w:rPr>
          <w:rFonts w:cs="微软雅黑"/>
          <w:spacing w:val="1"/>
        </w:rPr>
      </w:pPr>
      <w:r>
        <w:rPr>
          <w:rFonts w:hint="eastAsia" w:cs="微软雅黑"/>
          <w:spacing w:val="1"/>
        </w:rPr>
        <w:t>（3）</w:t>
      </w:r>
      <w:r>
        <w:rPr>
          <w:rFonts w:cs="微软雅黑"/>
          <w:spacing w:val="1"/>
        </w:rPr>
        <w:t>可见光分光光度计</w:t>
      </w:r>
      <w:r>
        <w:rPr>
          <w:rFonts w:hint="eastAsia" w:cs="微软雅黑"/>
          <w:spacing w:val="1"/>
        </w:rPr>
        <w:t>、</w:t>
      </w:r>
      <w:r>
        <w:rPr>
          <w:rFonts w:cs="微软雅黑"/>
          <w:spacing w:val="1"/>
        </w:rPr>
        <w:t>旋涡混合器</w:t>
      </w:r>
      <w:r>
        <w:rPr>
          <w:rFonts w:hint="eastAsia" w:cs="微软雅黑"/>
          <w:spacing w:val="1"/>
        </w:rPr>
        <w:t>、</w:t>
      </w:r>
      <w:r>
        <w:rPr>
          <w:rFonts w:cs="微软雅黑"/>
          <w:spacing w:val="1"/>
        </w:rPr>
        <w:t>试管</w:t>
      </w:r>
      <w:r>
        <w:rPr>
          <w:rFonts w:hint="eastAsia" w:cs="微软雅黑"/>
          <w:spacing w:val="1"/>
        </w:rPr>
        <w:t>。</w:t>
      </w:r>
    </w:p>
    <w:p>
      <w:pPr>
        <w:spacing w:before="3"/>
        <w:ind w:right="192"/>
      </w:pPr>
      <w:r>
        <w:rPr>
          <w:rFonts w:hint="eastAsia" w:cs="微软雅黑"/>
          <w:b/>
          <w:bCs/>
          <w:spacing w:val="-1"/>
        </w:rPr>
        <w:t>3、实验方法</w:t>
      </w:r>
    </w:p>
    <w:p>
      <w:pPr>
        <w:rPr>
          <w:rFonts w:cs="微软雅黑"/>
          <w:b/>
          <w:bCs/>
          <w:spacing w:val="3"/>
        </w:rPr>
      </w:pPr>
      <w:r>
        <w:rPr>
          <w:rFonts w:hint="eastAsia" w:cs="微软雅黑"/>
          <w:b/>
          <w:bCs/>
          <w:spacing w:val="6"/>
        </w:rPr>
        <w:t>3.1</w:t>
      </w:r>
      <w:r>
        <w:rPr>
          <w:rFonts w:cs="微软雅黑"/>
          <w:b/>
          <w:bCs/>
          <w:spacing w:val="6"/>
        </w:rPr>
        <w:t xml:space="preserve"> </w:t>
      </w:r>
      <w:r>
        <w:rPr>
          <w:rFonts w:cs="微软雅黑"/>
          <w:b/>
          <w:bCs/>
          <w:spacing w:val="3"/>
        </w:rPr>
        <w:t>标准方法</w:t>
      </w:r>
    </w:p>
    <w:p>
      <w:pPr>
        <w:pStyle w:val="18"/>
        <w:numPr>
          <w:ilvl w:val="0"/>
          <w:numId w:val="30"/>
        </w:numPr>
        <w:ind w:left="488" w:hanging="496" w:hangingChars="200"/>
        <w:rPr>
          <w:rFonts w:cs="微软雅黑"/>
          <w:spacing w:val="4"/>
        </w:rPr>
      </w:pPr>
      <w:r>
        <w:rPr>
          <w:rFonts w:cs="微软雅黑"/>
          <w:spacing w:val="4"/>
        </w:rPr>
        <w:t>取16支试管</w:t>
      </w:r>
      <w:r>
        <w:rPr>
          <w:rFonts w:hint="eastAsia" w:cs="微软雅黑"/>
          <w:spacing w:val="4"/>
        </w:rPr>
        <w:t>，1</w:t>
      </w:r>
      <w:r>
        <w:rPr>
          <w:rFonts w:cs="微软雅黑"/>
          <w:spacing w:val="4"/>
        </w:rPr>
        <w:t>支作空白</w:t>
      </w:r>
      <w:r>
        <w:rPr>
          <w:rFonts w:hint="eastAsia" w:cs="微软雅黑"/>
          <w:spacing w:val="4"/>
        </w:rPr>
        <w:t>，</w:t>
      </w:r>
      <w:r>
        <w:rPr>
          <w:rFonts w:cs="微软雅黑"/>
          <w:spacing w:val="4"/>
        </w:rPr>
        <w:t>3支留作未知样品</w:t>
      </w:r>
      <w:r>
        <w:rPr>
          <w:rFonts w:hint="eastAsia" w:cs="微软雅黑"/>
          <w:spacing w:val="4"/>
        </w:rPr>
        <w:t>，</w:t>
      </w:r>
      <w:r>
        <w:rPr>
          <w:rFonts w:cs="微软雅黑"/>
          <w:spacing w:val="4"/>
        </w:rPr>
        <w:t>其余试管分为两组按表中顺序，分别加入样品、水和试剂</w:t>
      </w:r>
      <w:r>
        <w:rPr>
          <w:rFonts w:hint="eastAsia" w:cs="微软雅黑"/>
          <w:spacing w:val="4"/>
        </w:rPr>
        <w:t>，</w:t>
      </w:r>
      <w:r>
        <w:rPr>
          <w:rFonts w:cs="微软雅黑"/>
          <w:spacing w:val="4"/>
        </w:rPr>
        <w:t>即用1.0mg/mL的标准蛋白质溶液给各试管分别加入：0、0.01</w:t>
      </w:r>
      <w:r>
        <w:rPr>
          <w:rFonts w:hint="eastAsia" w:cs="微软雅黑"/>
          <w:spacing w:val="4"/>
        </w:rPr>
        <w:t>、</w:t>
      </w:r>
      <w:r>
        <w:rPr>
          <w:rFonts w:cs="微软雅黑"/>
          <w:spacing w:val="4"/>
        </w:rPr>
        <w:t>0.02、0.04、0.06、0.08、0.1ml，然后用无离子水补充到 0.1ml。最后各试管中分别加入5.0mL考马斯亮兰试剂，每加完一管</w:t>
      </w:r>
      <w:r>
        <w:rPr>
          <w:rFonts w:hint="eastAsia" w:cs="微软雅黑"/>
          <w:spacing w:val="4"/>
        </w:rPr>
        <w:t>，</w:t>
      </w:r>
      <w:r>
        <w:rPr>
          <w:rFonts w:cs="微软雅黑"/>
          <w:spacing w:val="4"/>
        </w:rPr>
        <w:t>立即在旋涡混合器上混合</w:t>
      </w:r>
      <w:r>
        <w:rPr>
          <w:rFonts w:hint="eastAsia" w:cs="微软雅黑"/>
          <w:spacing w:val="4"/>
        </w:rPr>
        <w:t>（</w:t>
      </w:r>
      <w:r>
        <w:rPr>
          <w:rFonts w:cs="微软雅黑"/>
          <w:spacing w:val="4"/>
        </w:rPr>
        <w:t>注意不要太剧烈，以免产生大量气泡而难于消除</w:t>
      </w:r>
      <w:r>
        <w:rPr>
          <w:rFonts w:hint="eastAsia" w:cs="微软雅黑"/>
          <w:spacing w:val="4"/>
        </w:rPr>
        <w:t>)。</w:t>
      </w:r>
      <w:r>
        <w:rPr>
          <w:rFonts w:cs="微软雅黑"/>
          <w:spacing w:val="4"/>
        </w:rPr>
        <w:t>未知样品加样量见下表中的第 8、9</w:t>
      </w:r>
      <w:r>
        <w:rPr>
          <w:rFonts w:hint="eastAsia" w:cs="微软雅黑"/>
          <w:spacing w:val="4"/>
        </w:rPr>
        <w:t>、</w:t>
      </w:r>
      <w:r>
        <w:rPr>
          <w:rFonts w:cs="微软雅黑"/>
          <w:spacing w:val="4"/>
        </w:rPr>
        <w:t>10 管。</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600"/>
        <w:gridCol w:w="736"/>
        <w:gridCol w:w="736"/>
        <w:gridCol w:w="736"/>
        <w:gridCol w:w="736"/>
        <w:gridCol w:w="736"/>
        <w:gridCol w:w="632"/>
        <w:gridCol w:w="737"/>
        <w:gridCol w:w="73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824" w:type="pct"/>
          </w:tcPr>
          <w:p>
            <w:pPr>
              <w:pStyle w:val="18"/>
              <w:spacing w:before="90" w:line="360" w:lineRule="auto"/>
              <w:ind w:firstLine="0" w:firstLineChars="0"/>
              <w:jc w:val="center"/>
              <w:rPr>
                <w:rFonts w:cs="微软雅黑"/>
              </w:rPr>
            </w:pPr>
            <w:r>
              <w:rPr>
                <w:rFonts w:hint="eastAsia" w:cs="微软雅黑"/>
              </w:rPr>
              <w:t>管号</w:t>
            </w:r>
          </w:p>
        </w:tc>
        <w:tc>
          <w:tcPr>
            <w:tcW w:w="352" w:type="pct"/>
          </w:tcPr>
          <w:p>
            <w:pPr>
              <w:pStyle w:val="18"/>
              <w:spacing w:before="90" w:line="360" w:lineRule="auto"/>
              <w:ind w:firstLine="0" w:firstLineChars="0"/>
              <w:jc w:val="center"/>
              <w:rPr>
                <w:rFonts w:cs="微软雅黑"/>
              </w:rPr>
            </w:pPr>
            <w:r>
              <w:rPr>
                <w:rFonts w:hint="eastAsia" w:cs="微软雅黑"/>
              </w:rPr>
              <w:t>1</w:t>
            </w:r>
          </w:p>
        </w:tc>
        <w:tc>
          <w:tcPr>
            <w:tcW w:w="432" w:type="pct"/>
          </w:tcPr>
          <w:p>
            <w:pPr>
              <w:pStyle w:val="18"/>
              <w:spacing w:before="90" w:line="360" w:lineRule="auto"/>
              <w:ind w:firstLine="0" w:firstLineChars="0"/>
              <w:jc w:val="center"/>
              <w:rPr>
                <w:rFonts w:cs="微软雅黑"/>
              </w:rPr>
            </w:pPr>
            <w:r>
              <w:rPr>
                <w:rFonts w:hint="eastAsia" w:cs="微软雅黑"/>
              </w:rPr>
              <w:t>2</w:t>
            </w:r>
          </w:p>
        </w:tc>
        <w:tc>
          <w:tcPr>
            <w:tcW w:w="432" w:type="pct"/>
          </w:tcPr>
          <w:p>
            <w:pPr>
              <w:pStyle w:val="18"/>
              <w:spacing w:before="90" w:line="360" w:lineRule="auto"/>
              <w:ind w:firstLine="0" w:firstLineChars="0"/>
              <w:jc w:val="center"/>
              <w:rPr>
                <w:rFonts w:cs="微软雅黑"/>
              </w:rPr>
            </w:pPr>
            <w:r>
              <w:rPr>
                <w:rFonts w:hint="eastAsia" w:cs="微软雅黑"/>
              </w:rPr>
              <w:t>3</w:t>
            </w:r>
          </w:p>
        </w:tc>
        <w:tc>
          <w:tcPr>
            <w:tcW w:w="432" w:type="pct"/>
          </w:tcPr>
          <w:p>
            <w:pPr>
              <w:pStyle w:val="18"/>
              <w:spacing w:before="90" w:line="360" w:lineRule="auto"/>
              <w:ind w:firstLine="0" w:firstLineChars="0"/>
              <w:jc w:val="center"/>
              <w:rPr>
                <w:rFonts w:cs="微软雅黑"/>
              </w:rPr>
            </w:pPr>
            <w:r>
              <w:rPr>
                <w:rFonts w:hint="eastAsia" w:cs="微软雅黑"/>
              </w:rPr>
              <w:t>4</w:t>
            </w:r>
          </w:p>
        </w:tc>
        <w:tc>
          <w:tcPr>
            <w:tcW w:w="432" w:type="pct"/>
          </w:tcPr>
          <w:p>
            <w:pPr>
              <w:pStyle w:val="18"/>
              <w:spacing w:before="90" w:line="360" w:lineRule="auto"/>
              <w:ind w:firstLine="0" w:firstLineChars="0"/>
              <w:jc w:val="center"/>
              <w:rPr>
                <w:rFonts w:cs="微软雅黑"/>
              </w:rPr>
            </w:pPr>
            <w:r>
              <w:rPr>
                <w:rFonts w:hint="eastAsia" w:cs="微软雅黑"/>
              </w:rPr>
              <w:t>5</w:t>
            </w:r>
          </w:p>
        </w:tc>
        <w:tc>
          <w:tcPr>
            <w:tcW w:w="432" w:type="pct"/>
          </w:tcPr>
          <w:p>
            <w:pPr>
              <w:pStyle w:val="18"/>
              <w:spacing w:before="90" w:line="360" w:lineRule="auto"/>
              <w:ind w:firstLine="0" w:firstLineChars="0"/>
              <w:jc w:val="center"/>
              <w:rPr>
                <w:rFonts w:cs="微软雅黑"/>
              </w:rPr>
            </w:pPr>
            <w:r>
              <w:rPr>
                <w:rFonts w:hint="eastAsia" w:cs="微软雅黑"/>
              </w:rPr>
              <w:t>6</w:t>
            </w:r>
          </w:p>
        </w:tc>
        <w:tc>
          <w:tcPr>
            <w:tcW w:w="371" w:type="pct"/>
          </w:tcPr>
          <w:p>
            <w:pPr>
              <w:pStyle w:val="18"/>
              <w:spacing w:before="90" w:line="360" w:lineRule="auto"/>
              <w:ind w:firstLine="0" w:firstLineChars="0"/>
              <w:jc w:val="center"/>
              <w:rPr>
                <w:rFonts w:cs="微软雅黑"/>
              </w:rPr>
            </w:pPr>
            <w:r>
              <w:rPr>
                <w:rFonts w:hint="eastAsia" w:cs="微软雅黑"/>
              </w:rPr>
              <w:t>7</w:t>
            </w:r>
          </w:p>
        </w:tc>
        <w:tc>
          <w:tcPr>
            <w:tcW w:w="432" w:type="pct"/>
          </w:tcPr>
          <w:p>
            <w:pPr>
              <w:pStyle w:val="18"/>
              <w:spacing w:before="90" w:line="360" w:lineRule="auto"/>
              <w:ind w:firstLine="0" w:firstLineChars="0"/>
              <w:jc w:val="center"/>
              <w:rPr>
                <w:rFonts w:cs="微软雅黑"/>
              </w:rPr>
            </w:pPr>
            <w:r>
              <w:rPr>
                <w:rFonts w:hint="eastAsia" w:cs="微软雅黑"/>
              </w:rPr>
              <w:t>8</w:t>
            </w:r>
          </w:p>
        </w:tc>
        <w:tc>
          <w:tcPr>
            <w:tcW w:w="432" w:type="pct"/>
          </w:tcPr>
          <w:p>
            <w:pPr>
              <w:pStyle w:val="18"/>
              <w:spacing w:before="90" w:line="360" w:lineRule="auto"/>
              <w:ind w:firstLine="0" w:firstLineChars="0"/>
              <w:jc w:val="center"/>
              <w:rPr>
                <w:rFonts w:cs="微软雅黑"/>
              </w:rPr>
            </w:pPr>
            <w:r>
              <w:rPr>
                <w:rFonts w:hint="eastAsia" w:cs="微软雅黑"/>
              </w:rPr>
              <w:t>9</w:t>
            </w:r>
          </w:p>
        </w:tc>
        <w:tc>
          <w:tcPr>
            <w:tcW w:w="429" w:type="pct"/>
          </w:tcPr>
          <w:p>
            <w:pPr>
              <w:pStyle w:val="18"/>
              <w:spacing w:before="90" w:line="360" w:lineRule="auto"/>
              <w:ind w:firstLine="0" w:firstLineChars="0"/>
              <w:jc w:val="center"/>
              <w:rPr>
                <w:rFonts w:cs="微软雅黑"/>
              </w:rPr>
            </w:pPr>
            <w:r>
              <w:rPr>
                <w:rFonts w:hint="eastAsia" w:cs="微软雅黑"/>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824" w:type="pct"/>
          </w:tcPr>
          <w:p>
            <w:pPr>
              <w:pStyle w:val="18"/>
              <w:spacing w:before="90" w:line="360" w:lineRule="auto"/>
              <w:ind w:firstLine="0" w:firstLineChars="0"/>
              <w:jc w:val="center"/>
              <w:rPr>
                <w:rFonts w:cs="微软雅黑"/>
              </w:rPr>
            </w:pPr>
            <w:r>
              <w:rPr>
                <w:rFonts w:hint="eastAsia" w:cs="微软雅黑"/>
              </w:rPr>
              <w:t>标准蛋白</w:t>
            </w:r>
          </w:p>
        </w:tc>
        <w:tc>
          <w:tcPr>
            <w:tcW w:w="352" w:type="pct"/>
          </w:tcPr>
          <w:p>
            <w:pPr>
              <w:pStyle w:val="18"/>
              <w:spacing w:before="90" w:line="360" w:lineRule="auto"/>
              <w:ind w:firstLine="0" w:firstLineChars="0"/>
              <w:jc w:val="center"/>
              <w:rPr>
                <w:rFonts w:cs="微软雅黑"/>
              </w:rPr>
            </w:pPr>
            <w:r>
              <w:rPr>
                <w:rFonts w:hint="eastAsia" w:cs="微软雅黑"/>
              </w:rPr>
              <w:t>0</w:t>
            </w:r>
          </w:p>
        </w:tc>
        <w:tc>
          <w:tcPr>
            <w:tcW w:w="432" w:type="pct"/>
          </w:tcPr>
          <w:p>
            <w:pPr>
              <w:pStyle w:val="18"/>
              <w:spacing w:before="90" w:line="360" w:lineRule="auto"/>
              <w:ind w:firstLine="0" w:firstLineChars="0"/>
              <w:jc w:val="center"/>
              <w:rPr>
                <w:rFonts w:cs="微软雅黑"/>
              </w:rPr>
            </w:pPr>
            <w:r>
              <w:rPr>
                <w:rFonts w:hint="eastAsia" w:cs="微软雅黑"/>
              </w:rPr>
              <w:t>0.01</w:t>
            </w:r>
          </w:p>
        </w:tc>
        <w:tc>
          <w:tcPr>
            <w:tcW w:w="432" w:type="pct"/>
          </w:tcPr>
          <w:p>
            <w:pPr>
              <w:pStyle w:val="18"/>
              <w:spacing w:before="90" w:line="360" w:lineRule="auto"/>
              <w:ind w:firstLine="0" w:firstLineChars="0"/>
              <w:jc w:val="center"/>
              <w:rPr>
                <w:rFonts w:cs="微软雅黑"/>
              </w:rPr>
            </w:pPr>
            <w:r>
              <w:rPr>
                <w:rFonts w:hint="eastAsia" w:cs="微软雅黑"/>
              </w:rPr>
              <w:t>0.02</w:t>
            </w:r>
          </w:p>
        </w:tc>
        <w:tc>
          <w:tcPr>
            <w:tcW w:w="432" w:type="pct"/>
          </w:tcPr>
          <w:p>
            <w:pPr>
              <w:pStyle w:val="18"/>
              <w:spacing w:before="90" w:line="360" w:lineRule="auto"/>
              <w:ind w:firstLine="0" w:firstLineChars="0"/>
              <w:jc w:val="center"/>
              <w:rPr>
                <w:rFonts w:cs="微软雅黑"/>
              </w:rPr>
            </w:pPr>
            <w:r>
              <w:rPr>
                <w:rFonts w:hint="eastAsia" w:cs="微软雅黑"/>
              </w:rPr>
              <w:t>0.04</w:t>
            </w:r>
          </w:p>
        </w:tc>
        <w:tc>
          <w:tcPr>
            <w:tcW w:w="432" w:type="pct"/>
          </w:tcPr>
          <w:p>
            <w:pPr>
              <w:pStyle w:val="18"/>
              <w:spacing w:before="90" w:line="360" w:lineRule="auto"/>
              <w:ind w:firstLine="0" w:firstLineChars="0"/>
              <w:jc w:val="center"/>
              <w:rPr>
                <w:rFonts w:cs="微软雅黑"/>
              </w:rPr>
            </w:pPr>
            <w:r>
              <w:rPr>
                <w:rFonts w:hint="eastAsia" w:cs="微软雅黑"/>
              </w:rPr>
              <w:t>0</w:t>
            </w:r>
            <w:r>
              <w:rPr>
                <w:rFonts w:cs="微软雅黑"/>
              </w:rPr>
              <w:t>.06</w:t>
            </w:r>
          </w:p>
        </w:tc>
        <w:tc>
          <w:tcPr>
            <w:tcW w:w="432" w:type="pct"/>
          </w:tcPr>
          <w:p>
            <w:pPr>
              <w:pStyle w:val="18"/>
              <w:spacing w:before="90" w:line="360" w:lineRule="auto"/>
              <w:ind w:firstLine="0" w:firstLineChars="0"/>
              <w:jc w:val="center"/>
              <w:rPr>
                <w:rFonts w:cs="微软雅黑"/>
              </w:rPr>
            </w:pPr>
            <w:r>
              <w:rPr>
                <w:rFonts w:hint="eastAsia" w:cs="微软雅黑"/>
              </w:rPr>
              <w:t>0</w:t>
            </w:r>
            <w:r>
              <w:rPr>
                <w:rFonts w:cs="微软雅黑"/>
              </w:rPr>
              <w:t>.08</w:t>
            </w:r>
          </w:p>
        </w:tc>
        <w:tc>
          <w:tcPr>
            <w:tcW w:w="371" w:type="pct"/>
          </w:tcPr>
          <w:p>
            <w:pPr>
              <w:pStyle w:val="18"/>
              <w:spacing w:before="90" w:line="360" w:lineRule="auto"/>
              <w:ind w:firstLine="0" w:firstLineChars="0"/>
              <w:jc w:val="center"/>
              <w:rPr>
                <w:rFonts w:cs="微软雅黑"/>
              </w:rPr>
            </w:pPr>
            <w:r>
              <w:rPr>
                <w:rFonts w:hint="eastAsia" w:cs="微软雅黑"/>
              </w:rPr>
              <w:t>0</w:t>
            </w:r>
            <w:r>
              <w:rPr>
                <w:rFonts w:cs="微软雅黑"/>
              </w:rPr>
              <w:t>.1</w:t>
            </w:r>
          </w:p>
        </w:tc>
        <w:tc>
          <w:tcPr>
            <w:tcW w:w="432" w:type="pct"/>
          </w:tcPr>
          <w:p>
            <w:pPr>
              <w:pStyle w:val="18"/>
              <w:spacing w:before="90" w:line="360" w:lineRule="auto"/>
              <w:ind w:firstLine="0" w:firstLineChars="0"/>
              <w:jc w:val="center"/>
              <w:rPr>
                <w:rFonts w:cs="微软雅黑"/>
              </w:rPr>
            </w:pPr>
          </w:p>
        </w:tc>
        <w:tc>
          <w:tcPr>
            <w:tcW w:w="432" w:type="pct"/>
          </w:tcPr>
          <w:p>
            <w:pPr>
              <w:pStyle w:val="18"/>
              <w:spacing w:before="90" w:line="360" w:lineRule="auto"/>
              <w:ind w:firstLine="0" w:firstLineChars="0"/>
              <w:jc w:val="center"/>
              <w:rPr>
                <w:rFonts w:cs="微软雅黑"/>
              </w:rPr>
            </w:pPr>
          </w:p>
        </w:tc>
        <w:tc>
          <w:tcPr>
            <w:tcW w:w="429" w:type="pct"/>
          </w:tcPr>
          <w:p>
            <w:pPr>
              <w:pStyle w:val="18"/>
              <w:spacing w:before="90" w:line="360" w:lineRule="auto"/>
              <w:ind w:firstLine="0" w:firstLineChars="0"/>
              <w:jc w:val="center"/>
              <w:rPr>
                <w:rFonts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24" w:type="pct"/>
          </w:tcPr>
          <w:p>
            <w:pPr>
              <w:pStyle w:val="18"/>
              <w:spacing w:before="90" w:line="360" w:lineRule="auto"/>
              <w:ind w:firstLine="0" w:firstLineChars="0"/>
              <w:jc w:val="center"/>
              <w:rPr>
                <w:rFonts w:cs="微软雅黑"/>
              </w:rPr>
            </w:pPr>
            <w:r>
              <w:rPr>
                <w:rFonts w:hint="eastAsia" w:cs="微软雅黑"/>
              </w:rPr>
              <w:t>未知蛋白</w:t>
            </w:r>
          </w:p>
        </w:tc>
        <w:tc>
          <w:tcPr>
            <w:tcW w:w="352" w:type="pct"/>
          </w:tcPr>
          <w:p>
            <w:pPr>
              <w:pStyle w:val="18"/>
              <w:spacing w:before="90" w:line="360" w:lineRule="auto"/>
              <w:ind w:firstLine="0" w:firstLineChars="0"/>
              <w:jc w:val="center"/>
              <w:rPr>
                <w:rFonts w:cs="微软雅黑"/>
              </w:rPr>
            </w:pPr>
          </w:p>
        </w:tc>
        <w:tc>
          <w:tcPr>
            <w:tcW w:w="432" w:type="pct"/>
          </w:tcPr>
          <w:p>
            <w:pPr>
              <w:pStyle w:val="18"/>
              <w:spacing w:before="90" w:line="360" w:lineRule="auto"/>
              <w:ind w:firstLine="0" w:firstLineChars="0"/>
              <w:jc w:val="center"/>
              <w:rPr>
                <w:rFonts w:cs="微软雅黑"/>
              </w:rPr>
            </w:pPr>
          </w:p>
        </w:tc>
        <w:tc>
          <w:tcPr>
            <w:tcW w:w="432" w:type="pct"/>
          </w:tcPr>
          <w:p>
            <w:pPr>
              <w:pStyle w:val="18"/>
              <w:spacing w:before="90" w:line="360" w:lineRule="auto"/>
              <w:ind w:firstLine="0" w:firstLineChars="0"/>
              <w:jc w:val="center"/>
              <w:rPr>
                <w:rFonts w:cs="微软雅黑"/>
              </w:rPr>
            </w:pPr>
          </w:p>
        </w:tc>
        <w:tc>
          <w:tcPr>
            <w:tcW w:w="432" w:type="pct"/>
          </w:tcPr>
          <w:p>
            <w:pPr>
              <w:pStyle w:val="18"/>
              <w:spacing w:before="90" w:line="360" w:lineRule="auto"/>
              <w:ind w:firstLine="0" w:firstLineChars="0"/>
              <w:jc w:val="center"/>
              <w:rPr>
                <w:rFonts w:cs="微软雅黑"/>
              </w:rPr>
            </w:pPr>
          </w:p>
        </w:tc>
        <w:tc>
          <w:tcPr>
            <w:tcW w:w="432" w:type="pct"/>
          </w:tcPr>
          <w:p>
            <w:pPr>
              <w:pStyle w:val="18"/>
              <w:spacing w:before="90" w:line="360" w:lineRule="auto"/>
              <w:ind w:firstLine="0" w:firstLineChars="0"/>
              <w:jc w:val="center"/>
              <w:rPr>
                <w:rFonts w:cs="微软雅黑"/>
              </w:rPr>
            </w:pPr>
          </w:p>
        </w:tc>
        <w:tc>
          <w:tcPr>
            <w:tcW w:w="432" w:type="pct"/>
          </w:tcPr>
          <w:p>
            <w:pPr>
              <w:pStyle w:val="18"/>
              <w:spacing w:before="90" w:line="360" w:lineRule="auto"/>
              <w:ind w:firstLine="0" w:firstLineChars="0"/>
              <w:jc w:val="center"/>
              <w:rPr>
                <w:rFonts w:cs="微软雅黑"/>
              </w:rPr>
            </w:pPr>
          </w:p>
        </w:tc>
        <w:tc>
          <w:tcPr>
            <w:tcW w:w="371" w:type="pct"/>
          </w:tcPr>
          <w:p>
            <w:pPr>
              <w:pStyle w:val="18"/>
              <w:spacing w:before="90" w:line="360" w:lineRule="auto"/>
              <w:ind w:firstLine="0" w:firstLineChars="0"/>
              <w:jc w:val="center"/>
              <w:rPr>
                <w:rFonts w:cs="微软雅黑"/>
              </w:rPr>
            </w:pPr>
          </w:p>
        </w:tc>
        <w:tc>
          <w:tcPr>
            <w:tcW w:w="432" w:type="pct"/>
          </w:tcPr>
          <w:p>
            <w:pPr>
              <w:pStyle w:val="18"/>
              <w:spacing w:before="90" w:line="360" w:lineRule="auto"/>
              <w:ind w:firstLine="0" w:firstLineChars="0"/>
              <w:jc w:val="center"/>
              <w:rPr>
                <w:rFonts w:cs="微软雅黑"/>
              </w:rPr>
            </w:pPr>
            <w:r>
              <w:rPr>
                <w:rFonts w:hint="eastAsia" w:cs="微软雅黑"/>
              </w:rPr>
              <w:t>0.02</w:t>
            </w:r>
          </w:p>
        </w:tc>
        <w:tc>
          <w:tcPr>
            <w:tcW w:w="432" w:type="pct"/>
          </w:tcPr>
          <w:p>
            <w:pPr>
              <w:pStyle w:val="18"/>
              <w:spacing w:before="90" w:line="360" w:lineRule="auto"/>
              <w:ind w:firstLine="0" w:firstLineChars="0"/>
              <w:jc w:val="center"/>
              <w:rPr>
                <w:rFonts w:cs="微软雅黑"/>
              </w:rPr>
            </w:pPr>
            <w:r>
              <w:rPr>
                <w:rFonts w:hint="eastAsia" w:cs="微软雅黑"/>
              </w:rPr>
              <w:t>0.04</w:t>
            </w:r>
          </w:p>
        </w:tc>
        <w:tc>
          <w:tcPr>
            <w:tcW w:w="429" w:type="pct"/>
          </w:tcPr>
          <w:p>
            <w:pPr>
              <w:pStyle w:val="18"/>
              <w:spacing w:before="90" w:line="360" w:lineRule="auto"/>
              <w:ind w:firstLine="0" w:firstLineChars="0"/>
              <w:jc w:val="center"/>
              <w:rPr>
                <w:rFonts w:cs="微软雅黑"/>
              </w:rPr>
            </w:pPr>
            <w:r>
              <w:rPr>
                <w:rFonts w:hint="eastAsia" w:cs="微软雅黑"/>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24" w:type="pct"/>
          </w:tcPr>
          <w:p>
            <w:pPr>
              <w:pStyle w:val="18"/>
              <w:spacing w:before="90" w:line="360" w:lineRule="auto"/>
              <w:ind w:firstLine="0" w:firstLineChars="0"/>
              <w:jc w:val="center"/>
              <w:rPr>
                <w:rFonts w:cs="微软雅黑"/>
              </w:rPr>
            </w:pPr>
            <w:r>
              <w:rPr>
                <w:rFonts w:hint="eastAsia" w:cs="微软雅黑"/>
              </w:rPr>
              <w:t>蒸馏水</w:t>
            </w:r>
          </w:p>
        </w:tc>
        <w:tc>
          <w:tcPr>
            <w:tcW w:w="352" w:type="pct"/>
          </w:tcPr>
          <w:p>
            <w:pPr>
              <w:pStyle w:val="18"/>
              <w:spacing w:before="90" w:line="360" w:lineRule="auto"/>
              <w:ind w:firstLine="0" w:firstLineChars="0"/>
              <w:jc w:val="center"/>
              <w:rPr>
                <w:rFonts w:cs="微软雅黑"/>
              </w:rPr>
            </w:pPr>
            <w:r>
              <w:rPr>
                <w:rFonts w:hint="eastAsia" w:cs="微软雅黑"/>
              </w:rPr>
              <w:t>0.1</w:t>
            </w:r>
          </w:p>
        </w:tc>
        <w:tc>
          <w:tcPr>
            <w:tcW w:w="432" w:type="pct"/>
          </w:tcPr>
          <w:p>
            <w:pPr>
              <w:pStyle w:val="18"/>
              <w:spacing w:before="90" w:line="360" w:lineRule="auto"/>
              <w:ind w:firstLine="0" w:firstLineChars="0"/>
              <w:jc w:val="center"/>
              <w:rPr>
                <w:rFonts w:cs="微软雅黑"/>
              </w:rPr>
            </w:pPr>
            <w:r>
              <w:rPr>
                <w:rFonts w:hint="eastAsia" w:cs="微软雅黑"/>
              </w:rPr>
              <w:t>0.09</w:t>
            </w:r>
          </w:p>
        </w:tc>
        <w:tc>
          <w:tcPr>
            <w:tcW w:w="432" w:type="pct"/>
          </w:tcPr>
          <w:p>
            <w:pPr>
              <w:pStyle w:val="18"/>
              <w:spacing w:before="90" w:line="360" w:lineRule="auto"/>
              <w:ind w:firstLine="0" w:firstLineChars="0"/>
              <w:jc w:val="center"/>
              <w:rPr>
                <w:rFonts w:cs="微软雅黑"/>
              </w:rPr>
            </w:pPr>
            <w:r>
              <w:rPr>
                <w:rFonts w:hint="eastAsia" w:cs="微软雅黑"/>
              </w:rPr>
              <w:t>0.08</w:t>
            </w:r>
          </w:p>
        </w:tc>
        <w:tc>
          <w:tcPr>
            <w:tcW w:w="432" w:type="pct"/>
          </w:tcPr>
          <w:p>
            <w:pPr>
              <w:pStyle w:val="18"/>
              <w:spacing w:before="90" w:line="360" w:lineRule="auto"/>
              <w:ind w:firstLine="0" w:firstLineChars="0"/>
              <w:jc w:val="center"/>
              <w:rPr>
                <w:rFonts w:cs="微软雅黑"/>
              </w:rPr>
            </w:pPr>
            <w:r>
              <w:rPr>
                <w:rFonts w:hint="eastAsia" w:cs="微软雅黑"/>
              </w:rPr>
              <w:t>0.06</w:t>
            </w:r>
          </w:p>
        </w:tc>
        <w:tc>
          <w:tcPr>
            <w:tcW w:w="432" w:type="pct"/>
          </w:tcPr>
          <w:p>
            <w:pPr>
              <w:pStyle w:val="18"/>
              <w:spacing w:before="90" w:line="360" w:lineRule="auto"/>
              <w:ind w:firstLine="0" w:firstLineChars="0"/>
              <w:jc w:val="center"/>
              <w:rPr>
                <w:rFonts w:cs="微软雅黑"/>
              </w:rPr>
            </w:pPr>
            <w:r>
              <w:rPr>
                <w:rFonts w:hint="eastAsia" w:cs="微软雅黑"/>
              </w:rPr>
              <w:t>0.04</w:t>
            </w:r>
          </w:p>
        </w:tc>
        <w:tc>
          <w:tcPr>
            <w:tcW w:w="432" w:type="pct"/>
          </w:tcPr>
          <w:p>
            <w:pPr>
              <w:pStyle w:val="18"/>
              <w:spacing w:before="90" w:line="360" w:lineRule="auto"/>
              <w:ind w:firstLine="0" w:firstLineChars="0"/>
              <w:jc w:val="center"/>
              <w:rPr>
                <w:rFonts w:cs="微软雅黑"/>
              </w:rPr>
            </w:pPr>
            <w:r>
              <w:rPr>
                <w:rFonts w:hint="eastAsia" w:cs="微软雅黑"/>
              </w:rPr>
              <w:t>0.02</w:t>
            </w:r>
          </w:p>
        </w:tc>
        <w:tc>
          <w:tcPr>
            <w:tcW w:w="371" w:type="pct"/>
          </w:tcPr>
          <w:p>
            <w:pPr>
              <w:pStyle w:val="18"/>
              <w:spacing w:before="90" w:line="360" w:lineRule="auto"/>
              <w:ind w:firstLine="0" w:firstLineChars="0"/>
              <w:jc w:val="center"/>
              <w:rPr>
                <w:rFonts w:cs="微软雅黑"/>
              </w:rPr>
            </w:pPr>
            <w:r>
              <w:rPr>
                <w:rFonts w:hint="eastAsia" w:cs="微软雅黑"/>
              </w:rPr>
              <w:t>0</w:t>
            </w:r>
          </w:p>
        </w:tc>
        <w:tc>
          <w:tcPr>
            <w:tcW w:w="432" w:type="pct"/>
          </w:tcPr>
          <w:p>
            <w:pPr>
              <w:pStyle w:val="18"/>
              <w:spacing w:before="90" w:line="360" w:lineRule="auto"/>
              <w:ind w:firstLine="0" w:firstLineChars="0"/>
              <w:jc w:val="center"/>
              <w:rPr>
                <w:rFonts w:cs="微软雅黑"/>
              </w:rPr>
            </w:pPr>
          </w:p>
        </w:tc>
        <w:tc>
          <w:tcPr>
            <w:tcW w:w="432" w:type="pct"/>
          </w:tcPr>
          <w:p>
            <w:pPr>
              <w:pStyle w:val="18"/>
              <w:spacing w:before="90" w:line="360" w:lineRule="auto"/>
              <w:ind w:firstLine="0" w:firstLineChars="0"/>
              <w:jc w:val="center"/>
              <w:rPr>
                <w:rFonts w:cs="微软雅黑"/>
              </w:rPr>
            </w:pPr>
          </w:p>
        </w:tc>
        <w:tc>
          <w:tcPr>
            <w:tcW w:w="429" w:type="pct"/>
          </w:tcPr>
          <w:p>
            <w:pPr>
              <w:pStyle w:val="18"/>
              <w:spacing w:before="90" w:line="360" w:lineRule="auto"/>
              <w:ind w:firstLine="0" w:firstLineChars="0"/>
              <w:jc w:val="center"/>
              <w:rPr>
                <w:rFonts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pStyle w:val="18"/>
              <w:spacing w:before="90" w:line="360" w:lineRule="auto"/>
              <w:ind w:firstLine="0" w:firstLineChars="0"/>
              <w:jc w:val="center"/>
              <w:rPr>
                <w:rFonts w:cs="微软雅黑"/>
              </w:rPr>
            </w:pPr>
            <w:r>
              <w:rPr>
                <w:rFonts w:hint="eastAsia" w:cs="微软雅黑"/>
              </w:rPr>
              <w:t>考马斯亮兰</w:t>
            </w:r>
          </w:p>
        </w:tc>
        <w:tc>
          <w:tcPr>
            <w:tcW w:w="352" w:type="pct"/>
          </w:tcPr>
          <w:p>
            <w:pPr>
              <w:pStyle w:val="18"/>
              <w:spacing w:before="90" w:line="360" w:lineRule="auto"/>
              <w:ind w:firstLine="0" w:firstLineChars="0"/>
              <w:jc w:val="center"/>
              <w:rPr>
                <w:rFonts w:cs="微软雅黑"/>
              </w:rPr>
            </w:pPr>
            <w:r>
              <w:rPr>
                <w:rFonts w:hint="eastAsia" w:cs="微软雅黑"/>
              </w:rPr>
              <w:t>5</w:t>
            </w:r>
          </w:p>
        </w:tc>
        <w:tc>
          <w:tcPr>
            <w:tcW w:w="432" w:type="pct"/>
          </w:tcPr>
          <w:p>
            <w:pPr>
              <w:pStyle w:val="18"/>
              <w:spacing w:before="90" w:line="360" w:lineRule="auto"/>
              <w:ind w:firstLine="0" w:firstLineChars="0"/>
              <w:jc w:val="center"/>
              <w:rPr>
                <w:rFonts w:cs="微软雅黑"/>
              </w:rPr>
            </w:pPr>
            <w:r>
              <w:rPr>
                <w:rFonts w:hint="eastAsia" w:cs="微软雅黑"/>
              </w:rPr>
              <w:t>5</w:t>
            </w:r>
          </w:p>
        </w:tc>
        <w:tc>
          <w:tcPr>
            <w:tcW w:w="432" w:type="pct"/>
          </w:tcPr>
          <w:p>
            <w:pPr>
              <w:pStyle w:val="18"/>
              <w:spacing w:before="90" w:line="360" w:lineRule="auto"/>
              <w:ind w:firstLine="0" w:firstLineChars="0"/>
              <w:jc w:val="center"/>
              <w:rPr>
                <w:rFonts w:cs="微软雅黑"/>
              </w:rPr>
            </w:pPr>
            <w:r>
              <w:rPr>
                <w:rFonts w:hint="eastAsia" w:cs="微软雅黑"/>
              </w:rPr>
              <w:t>5</w:t>
            </w:r>
          </w:p>
        </w:tc>
        <w:tc>
          <w:tcPr>
            <w:tcW w:w="432" w:type="pct"/>
          </w:tcPr>
          <w:p>
            <w:pPr>
              <w:pStyle w:val="18"/>
              <w:spacing w:before="90" w:line="360" w:lineRule="auto"/>
              <w:ind w:firstLine="0" w:firstLineChars="0"/>
              <w:jc w:val="center"/>
              <w:rPr>
                <w:rFonts w:cs="微软雅黑"/>
              </w:rPr>
            </w:pPr>
            <w:r>
              <w:rPr>
                <w:rFonts w:hint="eastAsia" w:cs="微软雅黑"/>
              </w:rPr>
              <w:t>5</w:t>
            </w:r>
          </w:p>
        </w:tc>
        <w:tc>
          <w:tcPr>
            <w:tcW w:w="432" w:type="pct"/>
          </w:tcPr>
          <w:p>
            <w:pPr>
              <w:pStyle w:val="18"/>
              <w:spacing w:before="90" w:line="360" w:lineRule="auto"/>
              <w:ind w:firstLine="0" w:firstLineChars="0"/>
              <w:jc w:val="center"/>
              <w:rPr>
                <w:rFonts w:cs="微软雅黑"/>
              </w:rPr>
            </w:pPr>
            <w:r>
              <w:rPr>
                <w:rFonts w:hint="eastAsia" w:cs="微软雅黑"/>
              </w:rPr>
              <w:t>5</w:t>
            </w:r>
          </w:p>
        </w:tc>
        <w:tc>
          <w:tcPr>
            <w:tcW w:w="432" w:type="pct"/>
          </w:tcPr>
          <w:p>
            <w:pPr>
              <w:pStyle w:val="18"/>
              <w:spacing w:before="90" w:line="360" w:lineRule="auto"/>
              <w:ind w:firstLine="0" w:firstLineChars="0"/>
              <w:jc w:val="center"/>
              <w:rPr>
                <w:rFonts w:cs="微软雅黑"/>
              </w:rPr>
            </w:pPr>
            <w:r>
              <w:rPr>
                <w:rFonts w:hint="eastAsia" w:cs="微软雅黑"/>
              </w:rPr>
              <w:t>5</w:t>
            </w:r>
          </w:p>
        </w:tc>
        <w:tc>
          <w:tcPr>
            <w:tcW w:w="371" w:type="pct"/>
          </w:tcPr>
          <w:p>
            <w:pPr>
              <w:pStyle w:val="18"/>
              <w:spacing w:before="90" w:line="360" w:lineRule="auto"/>
              <w:ind w:firstLine="0" w:firstLineChars="0"/>
              <w:jc w:val="center"/>
              <w:rPr>
                <w:rFonts w:cs="微软雅黑"/>
              </w:rPr>
            </w:pPr>
            <w:r>
              <w:rPr>
                <w:rFonts w:hint="eastAsia" w:cs="微软雅黑"/>
              </w:rPr>
              <w:t>5</w:t>
            </w:r>
          </w:p>
        </w:tc>
        <w:tc>
          <w:tcPr>
            <w:tcW w:w="432" w:type="pct"/>
          </w:tcPr>
          <w:p>
            <w:pPr>
              <w:pStyle w:val="18"/>
              <w:spacing w:before="90" w:line="360" w:lineRule="auto"/>
              <w:ind w:firstLine="0" w:firstLineChars="0"/>
              <w:jc w:val="center"/>
              <w:rPr>
                <w:rFonts w:cs="微软雅黑"/>
              </w:rPr>
            </w:pPr>
            <w:r>
              <w:rPr>
                <w:rFonts w:hint="eastAsia" w:cs="微软雅黑"/>
              </w:rPr>
              <w:t>5</w:t>
            </w:r>
          </w:p>
        </w:tc>
        <w:tc>
          <w:tcPr>
            <w:tcW w:w="432" w:type="pct"/>
          </w:tcPr>
          <w:p>
            <w:pPr>
              <w:pStyle w:val="18"/>
              <w:spacing w:before="90" w:line="360" w:lineRule="auto"/>
              <w:ind w:firstLine="0" w:firstLineChars="0"/>
              <w:jc w:val="center"/>
              <w:rPr>
                <w:rFonts w:cs="微软雅黑"/>
              </w:rPr>
            </w:pPr>
            <w:r>
              <w:rPr>
                <w:rFonts w:hint="eastAsia" w:cs="微软雅黑"/>
              </w:rPr>
              <w:t>5</w:t>
            </w:r>
          </w:p>
        </w:tc>
        <w:tc>
          <w:tcPr>
            <w:tcW w:w="429" w:type="pct"/>
          </w:tcPr>
          <w:p>
            <w:pPr>
              <w:pStyle w:val="18"/>
              <w:spacing w:before="90" w:line="360" w:lineRule="auto"/>
              <w:ind w:firstLine="0" w:firstLineChars="0"/>
              <w:jc w:val="center"/>
              <w:rPr>
                <w:rFonts w:cs="微软雅黑"/>
              </w:rPr>
            </w:pPr>
            <w:r>
              <w:rPr>
                <w:rFonts w:hint="eastAsia" w:cs="微软雅黑"/>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tcPr>
          <w:p>
            <w:pPr>
              <w:pStyle w:val="18"/>
              <w:spacing w:before="90" w:line="360" w:lineRule="auto"/>
              <w:ind w:firstLine="0" w:firstLineChars="0"/>
              <w:jc w:val="center"/>
              <w:rPr>
                <w:rFonts w:cs="微软雅黑"/>
              </w:rPr>
            </w:pPr>
            <w:r>
              <w:rPr>
                <w:rFonts w:hint="eastAsia" w:cs="微软雅黑"/>
              </w:rPr>
              <w:t>吸光度值（A</w:t>
            </w:r>
            <w:r>
              <w:rPr>
                <w:rFonts w:cs="微软雅黑"/>
              </w:rPr>
              <w:t>595</w:t>
            </w:r>
            <w:r>
              <w:rPr>
                <w:rFonts w:hint="eastAsia" w:cs="微软雅黑"/>
              </w:rPr>
              <w:t>）</w:t>
            </w:r>
          </w:p>
        </w:tc>
        <w:tc>
          <w:tcPr>
            <w:tcW w:w="352" w:type="pct"/>
          </w:tcPr>
          <w:p>
            <w:pPr>
              <w:pStyle w:val="18"/>
              <w:spacing w:before="90" w:line="360" w:lineRule="auto"/>
              <w:ind w:firstLine="0" w:firstLineChars="0"/>
              <w:jc w:val="center"/>
              <w:rPr>
                <w:rFonts w:cs="微软雅黑"/>
              </w:rPr>
            </w:pPr>
            <w:r>
              <w:rPr>
                <w:rFonts w:hint="eastAsia" w:cs="微软雅黑"/>
              </w:rPr>
              <w:t>-</w:t>
            </w:r>
          </w:p>
        </w:tc>
        <w:tc>
          <w:tcPr>
            <w:tcW w:w="432" w:type="pct"/>
          </w:tcPr>
          <w:p>
            <w:pPr>
              <w:pStyle w:val="18"/>
              <w:spacing w:before="90" w:line="360" w:lineRule="auto"/>
              <w:ind w:firstLine="0" w:firstLineChars="0"/>
              <w:jc w:val="center"/>
              <w:rPr>
                <w:rFonts w:cs="微软雅黑"/>
              </w:rPr>
            </w:pPr>
            <w:r>
              <w:rPr>
                <w:rFonts w:hint="eastAsia" w:cs="微软雅黑"/>
              </w:rPr>
              <w:t>-</w:t>
            </w:r>
          </w:p>
        </w:tc>
        <w:tc>
          <w:tcPr>
            <w:tcW w:w="432" w:type="pct"/>
          </w:tcPr>
          <w:p>
            <w:pPr>
              <w:pStyle w:val="18"/>
              <w:spacing w:before="90" w:line="360" w:lineRule="auto"/>
              <w:ind w:firstLine="0" w:firstLineChars="0"/>
              <w:jc w:val="center"/>
              <w:rPr>
                <w:rFonts w:cs="微软雅黑"/>
              </w:rPr>
            </w:pPr>
            <w:r>
              <w:rPr>
                <w:rFonts w:hint="eastAsia" w:cs="微软雅黑"/>
              </w:rPr>
              <w:t>-</w:t>
            </w:r>
          </w:p>
        </w:tc>
        <w:tc>
          <w:tcPr>
            <w:tcW w:w="432" w:type="pct"/>
          </w:tcPr>
          <w:p>
            <w:pPr>
              <w:pStyle w:val="18"/>
              <w:spacing w:before="90" w:line="360" w:lineRule="auto"/>
              <w:ind w:firstLine="0" w:firstLineChars="0"/>
              <w:jc w:val="center"/>
              <w:rPr>
                <w:rFonts w:cs="微软雅黑"/>
              </w:rPr>
            </w:pPr>
            <w:r>
              <w:rPr>
                <w:rFonts w:hint="eastAsia" w:cs="微软雅黑"/>
              </w:rPr>
              <w:t>-</w:t>
            </w:r>
          </w:p>
        </w:tc>
        <w:tc>
          <w:tcPr>
            <w:tcW w:w="432" w:type="pct"/>
          </w:tcPr>
          <w:p>
            <w:pPr>
              <w:pStyle w:val="18"/>
              <w:spacing w:before="90" w:line="360" w:lineRule="auto"/>
              <w:ind w:firstLine="0" w:firstLineChars="0"/>
              <w:jc w:val="center"/>
              <w:rPr>
                <w:rFonts w:cs="微软雅黑"/>
              </w:rPr>
            </w:pPr>
            <w:r>
              <w:rPr>
                <w:rFonts w:hint="eastAsia" w:cs="微软雅黑"/>
              </w:rPr>
              <w:t>-</w:t>
            </w:r>
          </w:p>
        </w:tc>
        <w:tc>
          <w:tcPr>
            <w:tcW w:w="432" w:type="pct"/>
          </w:tcPr>
          <w:p>
            <w:pPr>
              <w:pStyle w:val="18"/>
              <w:spacing w:before="90" w:line="360" w:lineRule="auto"/>
              <w:ind w:firstLine="0" w:firstLineChars="0"/>
              <w:jc w:val="center"/>
              <w:rPr>
                <w:rFonts w:cs="微软雅黑"/>
              </w:rPr>
            </w:pPr>
            <w:r>
              <w:rPr>
                <w:rFonts w:hint="eastAsia" w:cs="微软雅黑"/>
              </w:rPr>
              <w:t>-</w:t>
            </w:r>
          </w:p>
        </w:tc>
        <w:tc>
          <w:tcPr>
            <w:tcW w:w="371" w:type="pct"/>
          </w:tcPr>
          <w:p>
            <w:pPr>
              <w:pStyle w:val="18"/>
              <w:spacing w:before="90" w:line="360" w:lineRule="auto"/>
              <w:ind w:firstLine="0" w:firstLineChars="0"/>
              <w:jc w:val="center"/>
              <w:rPr>
                <w:rFonts w:cs="微软雅黑"/>
              </w:rPr>
            </w:pPr>
            <w:r>
              <w:rPr>
                <w:rFonts w:hint="eastAsia" w:cs="微软雅黑"/>
              </w:rPr>
              <w:t>-</w:t>
            </w:r>
          </w:p>
        </w:tc>
        <w:tc>
          <w:tcPr>
            <w:tcW w:w="432" w:type="pct"/>
          </w:tcPr>
          <w:p>
            <w:pPr>
              <w:pStyle w:val="18"/>
              <w:spacing w:before="90" w:line="360" w:lineRule="auto"/>
              <w:ind w:firstLine="0" w:firstLineChars="0"/>
              <w:jc w:val="center"/>
              <w:rPr>
                <w:rFonts w:cs="微软雅黑"/>
              </w:rPr>
            </w:pPr>
            <w:r>
              <w:rPr>
                <w:rFonts w:hint="eastAsia" w:cs="微软雅黑"/>
              </w:rPr>
              <w:t>-</w:t>
            </w:r>
          </w:p>
        </w:tc>
        <w:tc>
          <w:tcPr>
            <w:tcW w:w="432" w:type="pct"/>
          </w:tcPr>
          <w:p>
            <w:pPr>
              <w:pStyle w:val="18"/>
              <w:spacing w:before="90" w:line="360" w:lineRule="auto"/>
              <w:ind w:firstLine="0" w:firstLineChars="0"/>
              <w:jc w:val="center"/>
              <w:rPr>
                <w:rFonts w:cs="微软雅黑"/>
              </w:rPr>
            </w:pPr>
            <w:r>
              <w:rPr>
                <w:rFonts w:hint="eastAsia" w:cs="微软雅黑"/>
              </w:rPr>
              <w:t>-</w:t>
            </w:r>
          </w:p>
        </w:tc>
        <w:tc>
          <w:tcPr>
            <w:tcW w:w="429" w:type="pct"/>
          </w:tcPr>
          <w:p>
            <w:pPr>
              <w:pStyle w:val="18"/>
              <w:spacing w:before="90" w:line="360" w:lineRule="auto"/>
              <w:ind w:firstLine="0" w:firstLineChars="0"/>
              <w:jc w:val="center"/>
              <w:rPr>
                <w:rFonts w:cs="微软雅黑"/>
              </w:rPr>
            </w:pPr>
            <w:r>
              <w:rPr>
                <w:rFonts w:hint="eastAsia" w:cs="微软雅黑"/>
              </w:rPr>
              <w:t>-</w:t>
            </w:r>
          </w:p>
        </w:tc>
      </w:tr>
    </w:tbl>
    <w:p>
      <w:pPr>
        <w:pStyle w:val="18"/>
        <w:numPr>
          <w:ilvl w:val="0"/>
          <w:numId w:val="30"/>
        </w:numPr>
        <w:ind w:left="488" w:hanging="496" w:hangingChars="200"/>
        <w:rPr>
          <w:rFonts w:cs="微软雅黑"/>
          <w:spacing w:val="4"/>
        </w:rPr>
      </w:pPr>
      <w:r>
        <w:rPr>
          <w:rFonts w:hint="eastAsia" w:cs="微软雅黑"/>
          <w:spacing w:val="4"/>
        </w:rPr>
        <w:t>加完试剂 2~5分钟后，即可开始用比色皿，测定各样品在 595nm 处的光吸收值 A595；</w:t>
      </w:r>
    </w:p>
    <w:p>
      <w:pPr>
        <w:pStyle w:val="18"/>
        <w:numPr>
          <w:ilvl w:val="0"/>
          <w:numId w:val="30"/>
        </w:numPr>
        <w:ind w:left="488" w:hanging="496" w:hangingChars="200"/>
        <w:rPr>
          <w:rFonts w:cs="微软雅黑"/>
          <w:spacing w:val="4"/>
        </w:rPr>
      </w:pPr>
      <w:r>
        <w:rPr>
          <w:rFonts w:cs="微软雅黑"/>
          <w:spacing w:val="4"/>
        </w:rPr>
        <w:t>用标准蛋白质量(</w:t>
      </w:r>
      <w:r>
        <w:rPr>
          <w:rFonts w:cs="微软雅黑"/>
          <w:spacing w:val="4"/>
        </w:rPr>
        <w:drawing>
          <wp:inline distT="0" distB="0" distL="0" distR="0">
            <wp:extent cx="85725" cy="121285"/>
            <wp:effectExtent l="0" t="0" r="0" b="0"/>
            <wp:docPr id="1865011019" name="图片 1865011019"/>
            <wp:cNvGraphicFramePr/>
            <a:graphic xmlns:a="http://schemas.openxmlformats.org/drawingml/2006/main">
              <a:graphicData uri="http://schemas.openxmlformats.org/drawingml/2006/picture">
                <pic:pic xmlns:pic="http://schemas.openxmlformats.org/drawingml/2006/picture">
                  <pic:nvPicPr>
                    <pic:cNvPr id="1865011019" name="图片 1865011019"/>
                    <pic:cNvPicPr/>
                  </pic:nvPicPr>
                  <pic:blipFill>
                    <a:blip r:embed="rId30"/>
                    <a:stretch>
                      <a:fillRect/>
                    </a:stretch>
                  </pic:blipFill>
                  <pic:spPr>
                    <a:xfrm>
                      <a:off x="0" y="0"/>
                      <a:ext cx="85798" cy="121908"/>
                    </a:xfrm>
                    <a:prstGeom prst="rect">
                      <a:avLst/>
                    </a:prstGeom>
                  </pic:spPr>
                </pic:pic>
              </a:graphicData>
            </a:graphic>
          </wp:inline>
        </w:drawing>
      </w:r>
      <w:r>
        <w:rPr>
          <w:rFonts w:cs="微软雅黑"/>
          <w:spacing w:val="4"/>
        </w:rPr>
        <w:t>g) 为横座标，用吸光度值A595为纵座标，作图，即得到一条标准曲线。由此标准曲线，根据测出的未知样品的A595值，即可查出未知样品的蛋白质含量</w:t>
      </w:r>
      <w:r>
        <w:rPr>
          <w:rFonts w:hint="eastAsia" w:cs="微软雅黑"/>
          <w:spacing w:val="4"/>
        </w:rPr>
        <w:t>。（</w:t>
      </w:r>
      <w:r>
        <w:rPr>
          <w:rFonts w:cs="微软雅黑"/>
          <w:spacing w:val="4"/>
        </w:rPr>
        <w:t>0.5mg/mL BSA溶液的A595 约为0.50</w:t>
      </w:r>
      <w:r>
        <w:rPr>
          <w:rFonts w:hint="eastAsia" w:cs="微软雅黑"/>
          <w:spacing w:val="4"/>
        </w:rPr>
        <w:t>）</w:t>
      </w:r>
    </w:p>
    <w:p>
      <w:pPr>
        <w:spacing w:before="90"/>
        <w:rPr>
          <w:rFonts w:cs="微软雅黑"/>
          <w:b/>
          <w:bCs/>
          <w:spacing w:val="5"/>
        </w:rPr>
      </w:pPr>
      <w:r>
        <w:rPr>
          <w:rFonts w:cs="微软雅黑"/>
          <w:b/>
          <w:bCs/>
          <w:spacing w:val="8"/>
        </w:rPr>
        <w:t xml:space="preserve">3.2 </w:t>
      </w:r>
      <w:r>
        <w:rPr>
          <w:rFonts w:cs="微软雅黑"/>
          <w:b/>
          <w:bCs/>
          <w:spacing w:val="5"/>
        </w:rPr>
        <w:t>微量法</w:t>
      </w:r>
    </w:p>
    <w:p>
      <w:pPr>
        <w:spacing w:before="90"/>
        <w:rPr>
          <w:rFonts w:cs="微软雅黑"/>
          <w:spacing w:val="-1"/>
        </w:rPr>
      </w:pPr>
      <w:r>
        <w:rPr>
          <w:rFonts w:cs="微软雅黑"/>
          <w:spacing w:val="12"/>
        </w:rPr>
        <w:t>当样</w:t>
      </w:r>
      <w:r>
        <w:rPr>
          <w:rFonts w:cs="微软雅黑"/>
          <w:spacing w:val="7"/>
        </w:rPr>
        <w:t>品</w:t>
      </w:r>
      <w:r>
        <w:rPr>
          <w:rFonts w:cs="微软雅黑"/>
          <w:spacing w:val="6"/>
        </w:rPr>
        <w:t>中蛋白质浓度较稀时</w:t>
      </w:r>
      <w:r>
        <w:rPr>
          <w:rFonts w:hint="eastAsia" w:cs="微软雅黑"/>
          <w:spacing w:val="6"/>
        </w:rPr>
        <w:t>（</w:t>
      </w:r>
      <w:r>
        <w:rPr>
          <w:rFonts w:cs="微软雅黑"/>
          <w:spacing w:val="6"/>
        </w:rPr>
        <w:t>10</w:t>
      </w:r>
      <w:r>
        <w:rPr>
          <w:rFonts w:hint="eastAsia" w:cs="微软雅黑"/>
          <w:spacing w:val="6"/>
        </w:rPr>
        <w:t>-</w:t>
      </w:r>
      <w:r>
        <w:rPr>
          <w:rFonts w:cs="微软雅黑"/>
          <w:spacing w:val="6"/>
        </w:rPr>
        <w:t>10</w:t>
      </w:r>
      <w:r>
        <w:rPr>
          <w:rFonts w:hint="eastAsia" w:cs="微软雅黑"/>
          <w:spacing w:val="6"/>
        </w:rPr>
        <w:t>0</w:t>
      </w:r>
      <w:r>
        <w:rPr>
          <w:spacing w:val="6"/>
        </w:rPr>
        <w:t>μ</w:t>
      </w:r>
      <w:r>
        <w:t>g</w:t>
      </w:r>
      <w:r>
        <w:rPr>
          <w:spacing w:val="6"/>
        </w:rPr>
        <w:t>/</w:t>
      </w:r>
      <w:r>
        <w:t>mL</w:t>
      </w:r>
      <w:r>
        <w:rPr>
          <w:rFonts w:hint="eastAsia" w:cs="微软雅黑"/>
          <w:spacing w:val="6"/>
        </w:rPr>
        <w:t>)</w:t>
      </w:r>
      <w:r>
        <w:rPr>
          <w:rFonts w:cs="微软雅黑"/>
          <w:spacing w:val="6"/>
        </w:rPr>
        <w:t>，可将取样量(包括补加的水)  加大</w:t>
      </w:r>
      <w:r>
        <w:rPr>
          <w:rFonts w:cs="微软雅黑"/>
          <w:spacing w:val="1"/>
        </w:rPr>
        <w:t>到0.5</w:t>
      </w:r>
      <w:r>
        <w:rPr>
          <w:rFonts w:cs="微软雅黑"/>
        </w:rPr>
        <w:t>mL</w:t>
      </w:r>
      <w:r>
        <w:rPr>
          <w:rFonts w:cs="微软雅黑"/>
          <w:spacing w:val="1"/>
        </w:rPr>
        <w:t>或1.0</w:t>
      </w:r>
      <w:r>
        <w:rPr>
          <w:rFonts w:cs="微软雅黑"/>
        </w:rPr>
        <w:t>mL</w:t>
      </w:r>
      <w:r>
        <w:rPr>
          <w:rFonts w:cs="微软雅黑"/>
          <w:spacing w:val="1"/>
        </w:rPr>
        <w:t>，空白对照则分别为0.5</w:t>
      </w:r>
      <w:r>
        <w:rPr>
          <w:rFonts w:cs="微软雅黑"/>
        </w:rPr>
        <w:t>mL</w:t>
      </w:r>
      <w:r>
        <w:rPr>
          <w:rFonts w:cs="微软雅黑"/>
          <w:spacing w:val="1"/>
        </w:rPr>
        <w:t>或1</w:t>
      </w:r>
      <w:r>
        <w:rPr>
          <w:rFonts w:cs="微软雅黑"/>
        </w:rPr>
        <w:t>.0mL H</w:t>
      </w:r>
      <w:r>
        <w:rPr>
          <w:rFonts w:cs="微软雅黑"/>
          <w:position w:val="-1"/>
          <w:vertAlign w:val="subscript"/>
        </w:rPr>
        <w:t>2</w:t>
      </w:r>
      <w:r>
        <w:rPr>
          <w:rFonts w:cs="微软雅黑"/>
        </w:rPr>
        <w:t>O，考马斯亮蓝G</w:t>
      </w:r>
      <w:r>
        <w:rPr>
          <w:rFonts w:hint="eastAsia" w:cs="微软雅黑"/>
        </w:rPr>
        <w:t>-</w:t>
      </w:r>
      <w:r>
        <w:rPr>
          <w:rFonts w:cs="微软雅黑"/>
        </w:rPr>
        <w:t>250试剂</w:t>
      </w:r>
      <w:r>
        <w:rPr>
          <w:rFonts w:cs="微软雅黑"/>
          <w:spacing w:val="-3"/>
        </w:rPr>
        <w:t>仍加5.0ml</w:t>
      </w:r>
      <w:r>
        <w:rPr>
          <w:rFonts w:hint="eastAsia" w:cs="微软雅黑"/>
          <w:spacing w:val="-3"/>
        </w:rPr>
        <w:t>，</w:t>
      </w:r>
      <w:r>
        <w:rPr>
          <w:rFonts w:cs="微软雅黑"/>
          <w:spacing w:val="-3"/>
        </w:rPr>
        <w:t>同时作相应的标准曲线</w:t>
      </w:r>
      <w:r>
        <w:rPr>
          <w:rFonts w:hint="eastAsia" w:cs="微软雅黑"/>
          <w:spacing w:val="-3"/>
        </w:rPr>
        <w:t>，</w:t>
      </w:r>
      <w:r>
        <w:rPr>
          <w:rFonts w:cs="微软雅黑"/>
          <w:spacing w:val="-3"/>
        </w:rPr>
        <w:t>测定595</w:t>
      </w:r>
      <w:r>
        <w:rPr>
          <w:rFonts w:cs="微软雅黑"/>
          <w:spacing w:val="-1"/>
        </w:rPr>
        <w:t>n</w:t>
      </w:r>
      <w:r>
        <w:rPr>
          <w:rFonts w:cs="微软雅黑"/>
        </w:rPr>
        <w:t>m</w:t>
      </w:r>
      <w:r>
        <w:rPr>
          <w:rFonts w:cs="微软雅黑"/>
          <w:spacing w:val="-3"/>
        </w:rPr>
        <w:t>的光吸收值</w:t>
      </w:r>
      <w:r>
        <w:rPr>
          <w:rFonts w:hint="eastAsia" w:cs="微软雅黑"/>
          <w:spacing w:val="-3"/>
        </w:rPr>
        <w:t>。（</w:t>
      </w:r>
      <w:r>
        <w:rPr>
          <w:rFonts w:cs="微软雅黑"/>
          <w:spacing w:val="-1"/>
        </w:rPr>
        <w:t>0.05mg /mL BSA溶液的</w:t>
      </w:r>
      <w:r>
        <w:rPr>
          <w:rFonts w:cs="微软雅黑"/>
        </w:rPr>
        <w:t>A</w:t>
      </w:r>
      <w:r>
        <w:rPr>
          <w:rFonts w:cs="微软雅黑"/>
          <w:spacing w:val="-1"/>
          <w:position w:val="-1"/>
        </w:rPr>
        <w:t>595</w:t>
      </w:r>
      <w:r>
        <w:rPr>
          <w:rFonts w:cs="微软雅黑"/>
          <w:spacing w:val="-1"/>
        </w:rPr>
        <w:t>约为0.29</w:t>
      </w:r>
      <w:r>
        <w:rPr>
          <w:rFonts w:hint="eastAsia" w:cs="微软雅黑"/>
          <w:spacing w:val="-1"/>
        </w:rPr>
        <w:t>）</w:t>
      </w:r>
    </w:p>
    <w:p>
      <w:pPr>
        <w:spacing w:before="3"/>
        <w:ind w:right="192"/>
        <w:rPr>
          <w:rFonts w:cs="微软雅黑"/>
          <w:b/>
          <w:bCs/>
          <w:spacing w:val="-1"/>
        </w:rPr>
      </w:pPr>
      <w:r>
        <w:rPr>
          <w:rFonts w:hint="eastAsia" w:cs="微软雅黑"/>
          <w:b/>
          <w:bCs/>
          <w:spacing w:val="-1"/>
        </w:rPr>
        <w:t>4、耗材及仪器示意图</w:t>
      </w:r>
    </w:p>
    <w:p>
      <w:pPr>
        <w:jc w:val="center"/>
        <w:rPr>
          <w:rFonts w:hint="eastAsia"/>
        </w:rPr>
      </w:pPr>
      <w:r>
        <w:drawing>
          <wp:inline distT="0" distB="0" distL="0" distR="0">
            <wp:extent cx="5265420" cy="1790700"/>
            <wp:effectExtent l="0" t="0" r="0" b="0"/>
            <wp:docPr id="7131846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84666"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0216" cy="1792135"/>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32" w:name="_Toc148712287"/>
      <w:r>
        <w:rPr>
          <w:rFonts w:hint="eastAsia" w:ascii="Times New Roman" w:hAnsi="Times New Roman" w:eastAsia="宋体" w:cs="宋体"/>
          <w:sz w:val="30"/>
          <w:szCs w:val="30"/>
          <w:lang w:eastAsia="zh-CN"/>
        </w:rPr>
        <w:t>三、蛋白免疫印迹（Western</w:t>
      </w:r>
      <w:r>
        <w:rPr>
          <w:rFonts w:ascii="Times New Roman" w:hAnsi="Times New Roman" w:eastAsia="宋体" w:cs="宋体"/>
          <w:sz w:val="30"/>
          <w:szCs w:val="30"/>
          <w:lang w:eastAsia="zh-CN"/>
        </w:rPr>
        <w:t xml:space="preserve"> </w:t>
      </w:r>
      <w:r>
        <w:rPr>
          <w:rFonts w:hint="eastAsia" w:ascii="Times New Roman" w:hAnsi="Times New Roman" w:eastAsia="宋体" w:cs="宋体"/>
          <w:sz w:val="30"/>
          <w:szCs w:val="30"/>
          <w:lang w:eastAsia="zh-CN"/>
        </w:rPr>
        <w:t>blot）</w:t>
      </w:r>
      <w:bookmarkEnd w:id="32"/>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1、实验原理</w:t>
      </w:r>
    </w:p>
    <w:p>
      <w:pPr>
        <w:pStyle w:val="26"/>
        <w:numPr>
          <w:ilvl w:val="0"/>
          <w:numId w:val="0"/>
        </w:numPr>
        <w:ind w:firstLine="480" w:firstLine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Western Blot法采用聚丙烯酰胺凝胶电泳，被检测物是蛋白质，“探针”是抗体，“显色”用标记的二抗。经过PAGE（聚丙烯酰胺凝胶电泳）分离的蛋白质样品，转移到固相载体（例如硝酸纤维素薄膜）上，固相载体以非共价键形式吸附蛋白质，且能保持电泳分离的多肽类型及其生物学活性不变。以固相载体上的蛋白质或多肽作为抗原，与对应的抗体起免疫反应，再与酶或同位素标记的第二抗体起反应，经过底物显色或放射自显影以检测电泳分离的特异性目的基因表达的蛋白成分。该技术也广泛应用于检测蛋白水平的表达。</w:t>
      </w:r>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2、实验方法</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（1）蛋白样品制备：根据实验需求，转染相关质粒至细胞培养24</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h或36</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h。以12孔板为例，弃掉培养板中的细胞培养基，用预冷的P</w:t>
      </w:r>
      <w:r>
        <w:rPr>
          <w:rFonts w:ascii="Times New Roman" w:hAnsi="Times New Roman" w:cs="Times New Roman"/>
          <w:sz w:val="24"/>
          <w:szCs w:val="24"/>
          <w:lang w:eastAsia="zh-CN" w:bidi="ar-SA"/>
        </w:rPr>
        <w:t>BS</w:t>
      </w:r>
      <w:r>
        <w:rPr>
          <w:rFonts w:hint="eastAsia" w:ascii="Times New Roman" w:hAnsi="Times New Roman" w:cs="Times New Roman"/>
          <w:sz w:val="24"/>
          <w:szCs w:val="24"/>
          <w:lang w:eastAsia="zh-CN" w:bidi="ar-SA"/>
        </w:rPr>
        <w:t>缓缓地清洗实验孔内细胞3次，随后向每孔中添加预冷的100</w:t>
      </w:r>
      <w:r>
        <w:rPr>
          <w:rFonts w:ascii="Times New Roman" w:hAnsi="Times New Roman" w:cs="Times New Roman"/>
          <w:sz w:val="24"/>
          <w:szCs w:val="24"/>
          <w:lang w:eastAsia="zh-CN" w:bidi="ar-SA"/>
        </w:rPr>
        <w:t xml:space="preserve"> μL</w:t>
      </w:r>
      <w:r>
        <w:rPr>
          <w:rFonts w:hint="eastAsia" w:ascii="Times New Roman" w:hAnsi="Times New Roman" w:cs="Times New Roman"/>
          <w:sz w:val="24"/>
          <w:szCs w:val="24"/>
          <w:lang w:eastAsia="zh-CN" w:bidi="ar-SA"/>
        </w:rPr>
        <w:t>细胞裂解液（</w:t>
      </w:r>
      <w:r>
        <w:rPr>
          <w:rFonts w:ascii="Times New Roman" w:hAnsi="Times New Roman" w:cs="Times New Roman"/>
          <w:sz w:val="24"/>
          <w:szCs w:val="24"/>
          <w:lang w:eastAsia="zh-CN" w:bidi="ar-SA"/>
        </w:rPr>
        <w:t>RIPA+1% PMSF</w:t>
      </w:r>
      <w:r>
        <w:rPr>
          <w:rFonts w:hint="eastAsia" w:ascii="Times New Roman" w:hAnsi="Times New Roman" w:cs="Times New Roman"/>
          <w:sz w:val="24"/>
          <w:szCs w:val="24"/>
          <w:lang w:eastAsia="zh-CN" w:bidi="ar-SA"/>
        </w:rPr>
        <w:t>+1%磷酸酶抑制剂），冰上裂解细胞15-20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min，间隔数分钟震荡摇晃一次，使裂解液充分覆盖细胞。裂解完成后，使用细胞刮板刮取细胞转移裂解液至1.5</w:t>
      </w:r>
      <w:r>
        <w:rPr>
          <w:rFonts w:ascii="Times New Roman" w:hAnsi="Times New Roman" w:cs="Times New Roman"/>
          <w:sz w:val="24"/>
          <w:szCs w:val="24"/>
          <w:lang w:eastAsia="zh-CN" w:bidi="ar-SA"/>
        </w:rPr>
        <w:t xml:space="preserve"> mL</w:t>
      </w:r>
      <w:r>
        <w:rPr>
          <w:rFonts w:hint="eastAsia" w:ascii="Times New Roman" w:hAnsi="Times New Roman" w:cs="Times New Roman"/>
          <w:sz w:val="24"/>
          <w:szCs w:val="24"/>
          <w:lang w:eastAsia="zh-CN" w:bidi="ar-SA"/>
        </w:rPr>
        <w:t>离心管中，低温离心机4</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，12</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000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rpm，离心15</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min。取上清，加入适量5</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S</w:t>
      </w:r>
      <w:r>
        <w:rPr>
          <w:rFonts w:ascii="Times New Roman" w:hAnsi="Times New Roman" w:cs="Times New Roman"/>
          <w:sz w:val="24"/>
          <w:szCs w:val="24"/>
          <w:lang w:eastAsia="zh-CN" w:bidi="ar-SA"/>
        </w:rPr>
        <w:t>DS-PAGE</w:t>
      </w:r>
      <w:r>
        <w:rPr>
          <w:rFonts w:hint="eastAsia" w:ascii="Times New Roman" w:hAnsi="Times New Roman" w:cs="Times New Roman"/>
          <w:sz w:val="24"/>
          <w:szCs w:val="24"/>
          <w:lang w:eastAsia="zh-CN" w:bidi="ar-SA"/>
        </w:rPr>
        <w:t>上样缓冲液，100</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，10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min，-20</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保存备用。</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（2）S</w:t>
      </w:r>
      <w:r>
        <w:rPr>
          <w:rFonts w:ascii="Times New Roman" w:hAnsi="Times New Roman" w:cs="Times New Roman"/>
          <w:sz w:val="24"/>
          <w:szCs w:val="24"/>
          <w:lang w:eastAsia="zh-CN" w:bidi="ar-SA"/>
        </w:rPr>
        <w:t>DS-PAGE</w:t>
      </w:r>
      <w:r>
        <w:rPr>
          <w:rFonts w:hint="eastAsia" w:ascii="Times New Roman" w:hAnsi="Times New Roman" w:cs="Times New Roman"/>
          <w:sz w:val="24"/>
          <w:szCs w:val="24"/>
          <w:lang w:eastAsia="zh-CN" w:bidi="ar-SA"/>
        </w:rPr>
        <w:t>凝胶电泳：依据相应蛋白质分子量大小，选择合适的分离胶浓度（见表2.11）。清洗组装聚丙烯酰胺凝胶的玻璃板，混合分离胶，注入玻璃板内，加入异丙醇隔绝空气及压齐胶面，室温静置15</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min，待分离胶凝固后弃去异丙醇，使用dd</w:t>
      </w:r>
      <w:r>
        <w:rPr>
          <w:rFonts w:ascii="Times New Roman" w:hAnsi="Times New Roman" w:cs="Times New Roman"/>
          <w:sz w:val="24"/>
          <w:szCs w:val="24"/>
          <w:lang w:eastAsia="zh-CN" w:bidi="ar-SA"/>
        </w:rPr>
        <w:t>H</w:t>
      </w:r>
      <w:r>
        <w:rPr>
          <w:rFonts w:hint="eastAsia" w:ascii="Times New Roman" w:hAnsi="Times New Roman" w:cs="Times New Roman"/>
          <w:sz w:val="24"/>
          <w:szCs w:val="24"/>
          <w:vertAlign w:val="subscript"/>
          <w:lang w:eastAsia="zh-CN" w:bidi="ar-SA"/>
        </w:rPr>
        <w:t>2</w:t>
      </w:r>
      <w:r>
        <w:rPr>
          <w:rFonts w:ascii="Times New Roman" w:hAnsi="Times New Roman" w:cs="Times New Roman"/>
          <w:sz w:val="24"/>
          <w:szCs w:val="24"/>
          <w:lang w:eastAsia="zh-CN" w:bidi="ar-SA"/>
        </w:rPr>
        <w:t>O</w:t>
      </w:r>
      <w:r>
        <w:rPr>
          <w:rFonts w:hint="eastAsia" w:ascii="Times New Roman" w:hAnsi="Times New Roman" w:cs="Times New Roman"/>
          <w:sz w:val="24"/>
          <w:szCs w:val="24"/>
          <w:lang w:eastAsia="zh-CN" w:bidi="ar-SA"/>
        </w:rPr>
        <w:t>清洗分离胶上层2次，吸干水分，加入现配现用的上层浓缩胶后（见表2</w:t>
      </w:r>
      <w:r>
        <w:rPr>
          <w:rFonts w:ascii="Times New Roman" w:hAnsi="Times New Roman" w:cs="Times New Roman"/>
          <w:sz w:val="24"/>
          <w:szCs w:val="24"/>
          <w:lang w:eastAsia="zh-CN" w:bidi="ar-SA"/>
        </w:rPr>
        <w:t>.1</w:t>
      </w:r>
      <w:r>
        <w:rPr>
          <w:rFonts w:hint="eastAsia" w:ascii="Times New Roman" w:hAnsi="Times New Roman" w:cs="Times New Roman"/>
          <w:sz w:val="24"/>
          <w:szCs w:val="24"/>
          <w:lang w:eastAsia="zh-CN" w:bidi="ar-SA"/>
        </w:rPr>
        <w:t>2），随后插入相应孔径的梳子，待胶凝固后，置于组装好的电泳槽内，添加1</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电泳缓冲液液至电泳内槽，观察5</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min，若无液面下降继续添加电泳缓冲液液至外槽形成闭合回路，拔出梳子。按实验需求加入适量的样品至胶孔内。首先，使用</w:t>
      </w:r>
      <w:r>
        <w:rPr>
          <w:rFonts w:ascii="Times New Roman" w:hAnsi="Times New Roman" w:cs="Times New Roman"/>
          <w:sz w:val="24"/>
          <w:szCs w:val="24"/>
          <w:lang w:eastAsia="zh-CN" w:bidi="ar-SA"/>
        </w:rPr>
        <w:t>70</w:t>
      </w:r>
      <w:r>
        <w:rPr>
          <w:rFonts w:hint="eastAsia" w:ascii="Times New Roman" w:hAnsi="Times New Roman" w:cs="Times New Roman"/>
          <w:sz w:val="24"/>
          <w:szCs w:val="24"/>
          <w:lang w:eastAsia="zh-CN" w:bidi="ar-SA"/>
        </w:rPr>
        <w:t>伏电压电泳至溴酚蓝指示剂到分离胶，蛋白Marker分离清晰时，随后增加电压至120伏直至指示剂到分离胶底部。</w:t>
      </w:r>
    </w:p>
    <w:tbl>
      <w:tblPr>
        <w:tblStyle w:val="28"/>
        <w:tblW w:w="867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48"/>
        <w:gridCol w:w="2041"/>
        <w:gridCol w:w="2041"/>
        <w:gridCol w:w="204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75" w:type="dxa"/>
            <w:gridSpan w:val="4"/>
            <w:tcBorders>
              <w:top w:val="nil"/>
              <w:bottom w:val="single" w:color="auto" w:sz="4" w:space="0"/>
            </w:tcBorders>
          </w:tcPr>
          <w:p>
            <w:pPr>
              <w:pStyle w:val="26"/>
              <w:numPr>
                <w:ilvl w:val="0"/>
                <w:numId w:val="0"/>
              </w:numPr>
              <w:ind w:firstLine="480" w:firstLineChars="200"/>
              <w:jc w:val="center"/>
              <w:rPr>
                <w:rFonts w:ascii="Times New Roman" w:hAnsi="Times New Roman" w:eastAsia="宋体" w:cs="Times New Roman"/>
                <w:b/>
                <w:bCs/>
                <w:sz w:val="24"/>
                <w:szCs w:val="24"/>
                <w:lang w:eastAsia="zh-CN" w:bidi="ar-SA"/>
              </w:rPr>
            </w:pPr>
            <w:r>
              <w:rPr>
                <w:rFonts w:ascii="Times New Roman" w:hAnsi="Times New Roman" w:eastAsia="宋体" w:cs="Times New Roman"/>
                <w:b w:val="0"/>
                <w:bCs w:val="0"/>
                <w:sz w:val="24"/>
                <w:szCs w:val="24"/>
                <w:lang w:eastAsia="zh-CN" w:bidi="ar-SA"/>
              </w:rPr>
              <w:t>表4.1 SDS-PAGE分离胶配方（5 mL）</w:t>
            </w:r>
          </w:p>
          <w:p>
            <w:pPr>
              <w:pStyle w:val="26"/>
              <w:numPr>
                <w:ilvl w:val="0"/>
                <w:numId w:val="0"/>
              </w:numPr>
              <w:ind w:firstLine="480" w:firstLineChars="200"/>
              <w:jc w:val="center"/>
              <w:rPr>
                <w:rFonts w:ascii="Times New Roman" w:hAnsi="Times New Roman" w:eastAsia="宋体"/>
                <w:b w:val="0"/>
                <w:bCs w:val="0"/>
                <w:sz w:val="24"/>
                <w:szCs w:val="24"/>
                <w:lang w:eastAsia="zh-CN"/>
              </w:rPr>
            </w:pPr>
            <w:r>
              <w:rPr>
                <w:rFonts w:ascii="Times New Roman" w:hAnsi="Times New Roman" w:eastAsia="宋体" w:cs="Times New Roman"/>
                <w:b w:val="0"/>
                <w:bCs w:val="0"/>
                <w:sz w:val="24"/>
                <w:szCs w:val="24"/>
                <w:lang w:eastAsia="zh-CN" w:bidi="ar-SA"/>
              </w:rPr>
              <w:t>Table4.1 SDS-PAGE separation glue formula (5 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48" w:type="dxa"/>
            <w:tcBorders>
              <w:top w:val="single" w:color="auto" w:sz="4" w:space="0"/>
              <w:bottom w:val="single" w:color="auto" w:sz="4" w:space="0"/>
            </w:tcBorders>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浓度</w:t>
            </w:r>
          </w:p>
        </w:tc>
        <w:tc>
          <w:tcPr>
            <w:tcW w:w="2041" w:type="dxa"/>
            <w:tcBorders>
              <w:top w:val="single" w:color="auto" w:sz="4" w:space="0"/>
              <w:bottom w:val="single" w:color="auto" w:sz="4" w:space="0"/>
            </w:tcBorders>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8%</w:t>
            </w:r>
          </w:p>
        </w:tc>
        <w:tc>
          <w:tcPr>
            <w:tcW w:w="2041" w:type="dxa"/>
            <w:tcBorders>
              <w:top w:val="single" w:color="auto" w:sz="4" w:space="0"/>
              <w:bottom w:val="single" w:color="auto" w:sz="4" w:space="0"/>
            </w:tcBorders>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10%</w:t>
            </w:r>
          </w:p>
        </w:tc>
        <w:tc>
          <w:tcPr>
            <w:tcW w:w="2043" w:type="dxa"/>
            <w:tcBorders>
              <w:top w:val="single" w:color="auto" w:sz="4" w:space="0"/>
              <w:bottom w:val="single" w:color="auto" w:sz="4" w:space="0"/>
            </w:tcBorders>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48" w:type="dxa"/>
            <w:tcBorders>
              <w:top w:val="single" w:color="auto" w:sz="4" w:space="0"/>
            </w:tcBorders>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dd</w:t>
            </w:r>
            <w:r>
              <w:rPr>
                <w:rFonts w:ascii="Times New Roman" w:hAnsi="Times New Roman" w:eastAsia="宋体" w:cs="Times New Roman"/>
                <w:b w:val="0"/>
                <w:bCs w:val="0"/>
              </w:rPr>
              <w:t>H</w:t>
            </w:r>
            <w:r>
              <w:rPr>
                <w:rFonts w:hint="eastAsia" w:ascii="Times New Roman" w:hAnsi="Times New Roman" w:eastAsia="宋体" w:cs="Times New Roman"/>
                <w:b w:val="0"/>
                <w:bCs w:val="0"/>
                <w:vertAlign w:val="subscript"/>
              </w:rPr>
              <w:t>2</w:t>
            </w:r>
            <w:r>
              <w:rPr>
                <w:rFonts w:ascii="Times New Roman" w:hAnsi="Times New Roman" w:eastAsia="宋体" w:cs="Times New Roman"/>
                <w:b w:val="0"/>
                <w:bCs w:val="0"/>
              </w:rPr>
              <w:t>O</w:t>
            </w:r>
          </w:p>
        </w:tc>
        <w:tc>
          <w:tcPr>
            <w:tcW w:w="2041" w:type="dxa"/>
            <w:tcBorders>
              <w:top w:val="single" w:color="auto" w:sz="4" w:space="0"/>
            </w:tcBorders>
          </w:tcPr>
          <w:p>
            <w:pPr>
              <w:jc w:val="center"/>
              <w:rPr>
                <w:rFonts w:ascii="Times New Roman" w:hAnsi="Times New Roman" w:eastAsia="宋体" w:cs="Times New Roman"/>
              </w:rPr>
            </w:pPr>
            <w:r>
              <w:rPr>
                <w:rFonts w:hint="eastAsia" w:ascii="Times New Roman" w:hAnsi="Times New Roman" w:eastAsia="宋体" w:cs="Times New Roman"/>
              </w:rPr>
              <w:t>2.35</w:t>
            </w:r>
          </w:p>
        </w:tc>
        <w:tc>
          <w:tcPr>
            <w:tcW w:w="2041" w:type="dxa"/>
            <w:tcBorders>
              <w:top w:val="single" w:color="auto" w:sz="4" w:space="0"/>
            </w:tcBorders>
          </w:tcPr>
          <w:p>
            <w:pPr>
              <w:jc w:val="center"/>
              <w:rPr>
                <w:rFonts w:ascii="Times New Roman" w:hAnsi="Times New Roman" w:eastAsia="宋体" w:cs="Times New Roman"/>
              </w:rPr>
            </w:pPr>
            <w:r>
              <w:rPr>
                <w:rFonts w:hint="eastAsia" w:ascii="Times New Roman" w:hAnsi="Times New Roman" w:eastAsia="宋体" w:cs="Times New Roman"/>
              </w:rPr>
              <w:t>1.95</w:t>
            </w:r>
          </w:p>
        </w:tc>
        <w:tc>
          <w:tcPr>
            <w:tcW w:w="2043" w:type="dxa"/>
            <w:tcBorders>
              <w:top w:val="single" w:color="auto" w:sz="4" w:space="0"/>
            </w:tcBorders>
          </w:tcPr>
          <w:p>
            <w:pPr>
              <w:jc w:val="center"/>
              <w:rPr>
                <w:rFonts w:ascii="Times New Roman" w:hAnsi="Times New Roman" w:eastAsia="宋体" w:cs="Times New Roman"/>
              </w:rPr>
            </w:pPr>
            <w:r>
              <w:rPr>
                <w:rFonts w:hint="eastAsia" w:ascii="Times New Roman" w:hAnsi="Times New Roman" w:eastAsia="宋体" w:cs="Times New Roman"/>
              </w:rPr>
              <w:t>1.65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48" w:type="dxa"/>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30%</w:t>
            </w:r>
            <w:r>
              <w:rPr>
                <w:rFonts w:ascii="Times New Roman" w:hAnsi="Times New Roman" w:eastAsia="宋体" w:cs="Times New Roman"/>
                <w:b w:val="0"/>
                <w:bCs w:val="0"/>
              </w:rPr>
              <w:t xml:space="preserve"> A</w:t>
            </w:r>
            <w:r>
              <w:rPr>
                <w:rFonts w:hint="eastAsia" w:ascii="Times New Roman" w:hAnsi="Times New Roman" w:eastAsia="宋体" w:cs="Times New Roman"/>
                <w:b w:val="0"/>
                <w:bCs w:val="0"/>
              </w:rPr>
              <w:t>cr-</w:t>
            </w:r>
            <w:r>
              <w:rPr>
                <w:rFonts w:ascii="Times New Roman" w:hAnsi="Times New Roman" w:eastAsia="宋体" w:cs="Times New Roman"/>
                <w:b w:val="0"/>
                <w:bCs w:val="0"/>
              </w:rPr>
              <w:t>B</w:t>
            </w:r>
            <w:r>
              <w:rPr>
                <w:rFonts w:hint="eastAsia" w:ascii="Times New Roman" w:hAnsi="Times New Roman" w:eastAsia="宋体" w:cs="Times New Roman"/>
                <w:b w:val="0"/>
                <w:bCs w:val="0"/>
              </w:rPr>
              <w:t>is</w:t>
            </w:r>
            <w:r>
              <w:rPr>
                <w:rFonts w:ascii="Times New Roman" w:hAnsi="Times New Roman" w:eastAsia="宋体" w:cs="Times New Roman"/>
                <w:b w:val="0"/>
                <w:bCs w:val="0"/>
              </w:rPr>
              <w:t xml:space="preserve"> </w:t>
            </w:r>
            <w:r>
              <w:rPr>
                <w:rFonts w:hint="eastAsia" w:ascii="Times New Roman" w:hAnsi="Times New Roman" w:eastAsia="宋体" w:cs="Times New Roman"/>
                <w:b w:val="0"/>
                <w:bCs w:val="0"/>
              </w:rPr>
              <w:t>(</w:t>
            </w:r>
            <w:r>
              <w:rPr>
                <w:rFonts w:ascii="Times New Roman" w:hAnsi="Times New Roman" w:eastAsia="宋体" w:cs="Times New Roman"/>
                <w:b w:val="0"/>
                <w:bCs w:val="0"/>
              </w:rPr>
              <w:t>29:1)</w:t>
            </w:r>
          </w:p>
        </w:tc>
        <w:tc>
          <w:tcPr>
            <w:tcW w:w="2041"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1.3</w:t>
            </w:r>
          </w:p>
        </w:tc>
        <w:tc>
          <w:tcPr>
            <w:tcW w:w="2041"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1.7</w:t>
            </w:r>
          </w:p>
        </w:tc>
        <w:tc>
          <w:tcPr>
            <w:tcW w:w="2043"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48"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分离胶缓冲液（</w:t>
            </w:r>
            <w:r>
              <w:rPr>
                <w:rFonts w:ascii="Times New Roman" w:hAnsi="Times New Roman" w:eastAsia="宋体" w:cs="Times New Roman"/>
                <w:b w:val="0"/>
                <w:bCs w:val="0"/>
              </w:rPr>
              <w:t>pH8.8</w:t>
            </w:r>
            <w:r>
              <w:rPr>
                <w:rFonts w:hint="eastAsia" w:ascii="Times New Roman" w:hAnsi="Times New Roman" w:eastAsia="宋体" w:cs="Times New Roman"/>
                <w:b w:val="0"/>
                <w:bCs w:val="0"/>
              </w:rPr>
              <w:t>）</w:t>
            </w:r>
          </w:p>
        </w:tc>
        <w:tc>
          <w:tcPr>
            <w:tcW w:w="2041" w:type="dxa"/>
          </w:tcPr>
          <w:p>
            <w:pPr>
              <w:jc w:val="center"/>
              <w:rPr>
                <w:rFonts w:ascii="Times New Roman" w:hAnsi="Times New Roman" w:eastAsia="宋体" w:cs="Times New Roman"/>
              </w:rPr>
            </w:pPr>
            <w:r>
              <w:rPr>
                <w:rFonts w:hint="eastAsia" w:ascii="Times New Roman" w:hAnsi="Times New Roman" w:eastAsia="宋体" w:cs="Times New Roman"/>
              </w:rPr>
              <w:t>1.25</w:t>
            </w:r>
          </w:p>
        </w:tc>
        <w:tc>
          <w:tcPr>
            <w:tcW w:w="2041" w:type="dxa"/>
          </w:tcPr>
          <w:p>
            <w:pPr>
              <w:jc w:val="center"/>
              <w:rPr>
                <w:rFonts w:ascii="Times New Roman" w:hAnsi="Times New Roman" w:eastAsia="宋体" w:cs="Times New Roman"/>
              </w:rPr>
            </w:pPr>
            <w:r>
              <w:rPr>
                <w:rFonts w:hint="eastAsia" w:ascii="Times New Roman" w:hAnsi="Times New Roman" w:eastAsia="宋体" w:cs="Times New Roman"/>
              </w:rPr>
              <w:t>1.25</w:t>
            </w:r>
          </w:p>
        </w:tc>
        <w:tc>
          <w:tcPr>
            <w:tcW w:w="2043" w:type="dxa"/>
          </w:tcPr>
          <w:p>
            <w:pPr>
              <w:jc w:val="center"/>
              <w:rPr>
                <w:rFonts w:ascii="Times New Roman" w:hAnsi="Times New Roman" w:eastAsia="宋体" w:cs="Times New Roman"/>
              </w:rPr>
            </w:pPr>
            <w:r>
              <w:rPr>
                <w:rFonts w:hint="eastAsia" w:ascii="Times New Roman" w:hAnsi="Times New Roman" w:eastAsia="宋体" w:cs="Times New Roman"/>
              </w:rPr>
              <w:t>1.25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48" w:type="dxa"/>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10%</w:t>
            </w:r>
            <w:r>
              <w:rPr>
                <w:rFonts w:ascii="Times New Roman" w:hAnsi="Times New Roman" w:eastAsia="宋体" w:cs="Times New Roman"/>
                <w:b w:val="0"/>
                <w:bCs w:val="0"/>
              </w:rPr>
              <w:t xml:space="preserve"> SDS</w:t>
            </w:r>
          </w:p>
        </w:tc>
        <w:tc>
          <w:tcPr>
            <w:tcW w:w="2041"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0.05</w:t>
            </w:r>
          </w:p>
        </w:tc>
        <w:tc>
          <w:tcPr>
            <w:tcW w:w="2041"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0.05</w:t>
            </w:r>
          </w:p>
        </w:tc>
        <w:tc>
          <w:tcPr>
            <w:tcW w:w="2043"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48"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10%</w:t>
            </w:r>
            <w:r>
              <w:rPr>
                <w:rFonts w:ascii="Times New Roman" w:hAnsi="Times New Roman" w:eastAsia="宋体" w:cs="Times New Roman"/>
                <w:b w:val="0"/>
                <w:bCs w:val="0"/>
              </w:rPr>
              <w:t xml:space="preserve"> </w:t>
            </w:r>
            <w:r>
              <w:rPr>
                <w:rFonts w:hint="eastAsia" w:ascii="Times New Roman" w:hAnsi="Times New Roman" w:eastAsia="宋体" w:cs="Times New Roman"/>
                <w:b w:val="0"/>
                <w:bCs w:val="0"/>
              </w:rPr>
              <w:t>过硫酸铵（A</w:t>
            </w:r>
            <w:r>
              <w:rPr>
                <w:rFonts w:ascii="Times New Roman" w:hAnsi="Times New Roman" w:eastAsia="宋体" w:cs="Times New Roman"/>
                <w:b w:val="0"/>
                <w:bCs w:val="0"/>
              </w:rPr>
              <w:t>P</w:t>
            </w:r>
            <w:r>
              <w:rPr>
                <w:rFonts w:hint="eastAsia" w:ascii="Times New Roman" w:hAnsi="Times New Roman" w:eastAsia="宋体" w:cs="Times New Roman"/>
                <w:b w:val="0"/>
                <w:bCs w:val="0"/>
              </w:rPr>
              <w:t>）</w:t>
            </w:r>
          </w:p>
        </w:tc>
        <w:tc>
          <w:tcPr>
            <w:tcW w:w="2041" w:type="dxa"/>
          </w:tcPr>
          <w:p>
            <w:pPr>
              <w:jc w:val="center"/>
              <w:rPr>
                <w:rFonts w:ascii="Times New Roman" w:hAnsi="Times New Roman" w:eastAsia="宋体" w:cs="Times New Roman"/>
              </w:rPr>
            </w:pPr>
            <w:r>
              <w:rPr>
                <w:rFonts w:hint="eastAsia" w:ascii="Times New Roman" w:hAnsi="Times New Roman" w:eastAsia="宋体" w:cs="Times New Roman"/>
              </w:rPr>
              <w:t>0.05</w:t>
            </w:r>
          </w:p>
        </w:tc>
        <w:tc>
          <w:tcPr>
            <w:tcW w:w="2041" w:type="dxa"/>
          </w:tcPr>
          <w:p>
            <w:pPr>
              <w:jc w:val="center"/>
              <w:rPr>
                <w:rFonts w:ascii="Times New Roman" w:hAnsi="Times New Roman" w:eastAsia="宋体" w:cs="Times New Roman"/>
              </w:rPr>
            </w:pPr>
            <w:r>
              <w:rPr>
                <w:rFonts w:hint="eastAsia" w:ascii="Times New Roman" w:hAnsi="Times New Roman" w:eastAsia="宋体" w:cs="Times New Roman"/>
              </w:rPr>
              <w:t>0.05</w:t>
            </w:r>
          </w:p>
        </w:tc>
        <w:tc>
          <w:tcPr>
            <w:tcW w:w="2043" w:type="dxa"/>
          </w:tcPr>
          <w:p>
            <w:pPr>
              <w:jc w:val="center"/>
              <w:rPr>
                <w:rFonts w:ascii="Times New Roman" w:hAnsi="Times New Roman" w:eastAsia="宋体" w:cs="Times New Roman"/>
              </w:rPr>
            </w:pPr>
            <w:r>
              <w:rPr>
                <w:rFonts w:hint="eastAsia" w:ascii="Times New Roman" w:hAnsi="Times New Roman" w:eastAsia="宋体" w:cs="Times New Roman"/>
              </w:rPr>
              <w:t>0.05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48" w:type="dxa"/>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T</w:t>
            </w:r>
            <w:r>
              <w:rPr>
                <w:rFonts w:ascii="Times New Roman" w:hAnsi="Times New Roman" w:eastAsia="宋体" w:cs="Times New Roman"/>
                <w:b w:val="0"/>
                <w:bCs w:val="0"/>
              </w:rPr>
              <w:t>EMED</w:t>
            </w:r>
          </w:p>
        </w:tc>
        <w:tc>
          <w:tcPr>
            <w:tcW w:w="2041"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0.004</w:t>
            </w:r>
          </w:p>
        </w:tc>
        <w:tc>
          <w:tcPr>
            <w:tcW w:w="2041"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0.003</w:t>
            </w:r>
          </w:p>
        </w:tc>
        <w:tc>
          <w:tcPr>
            <w:tcW w:w="2043"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0.003</w:t>
            </w:r>
          </w:p>
        </w:tc>
      </w:tr>
    </w:tbl>
    <w:p>
      <w:pPr>
        <w:pStyle w:val="26"/>
        <w:numPr>
          <w:ilvl w:val="0"/>
          <w:numId w:val="0"/>
        </w:numPr>
        <w:ind w:firstLine="480" w:firstLineChars="200"/>
        <w:jc w:val="center"/>
        <w:rPr>
          <w:rFonts w:ascii="楷体" w:hAnsi="楷体" w:eastAsia="楷体" w:cs="Times New Roman"/>
          <w:sz w:val="24"/>
          <w:szCs w:val="24"/>
          <w:lang w:eastAsia="zh-CN" w:bidi="ar-SA"/>
        </w:rPr>
      </w:pPr>
    </w:p>
    <w:p>
      <w:pPr>
        <w:pStyle w:val="26"/>
        <w:numPr>
          <w:ilvl w:val="0"/>
          <w:numId w:val="0"/>
        </w:numPr>
        <w:ind w:firstLine="480" w:firstLineChars="200"/>
        <w:jc w:val="center"/>
        <w:rPr>
          <w:rFonts w:ascii="楷体" w:hAnsi="楷体" w:eastAsia="楷体" w:cs="Times New Roman"/>
          <w:sz w:val="24"/>
          <w:szCs w:val="24"/>
          <w:lang w:eastAsia="zh-CN" w:bidi="ar-SA"/>
        </w:rPr>
      </w:pPr>
    </w:p>
    <w:p>
      <w:pPr>
        <w:pStyle w:val="26"/>
        <w:numPr>
          <w:ilvl w:val="0"/>
          <w:numId w:val="0"/>
        </w:numPr>
        <w:ind w:firstLine="480" w:firstLineChars="200"/>
        <w:jc w:val="center"/>
        <w:rPr>
          <w:rFonts w:ascii="楷体" w:hAnsi="楷体" w:eastAsia="楷体" w:cs="Times New Roman"/>
          <w:sz w:val="24"/>
          <w:szCs w:val="24"/>
          <w:lang w:eastAsia="zh-CN" w:bidi="ar-SA"/>
        </w:rPr>
      </w:pPr>
      <w:bookmarkStart w:id="50" w:name="_GoBack"/>
      <w:bookmarkEnd w:id="50"/>
    </w:p>
    <w:p>
      <w:pPr>
        <w:pStyle w:val="26"/>
        <w:numPr>
          <w:ilvl w:val="0"/>
          <w:numId w:val="0"/>
        </w:numPr>
        <w:ind w:firstLine="480" w:firstLineChars="200"/>
        <w:jc w:val="center"/>
        <w:rPr>
          <w:rFonts w:ascii="楷体" w:hAnsi="楷体" w:eastAsia="楷体" w:cs="Times New Roman"/>
          <w:sz w:val="24"/>
          <w:szCs w:val="24"/>
          <w:lang w:eastAsia="zh-CN" w:bidi="ar-SA"/>
        </w:rPr>
      </w:pPr>
      <w:r>
        <w:rPr>
          <w:rFonts w:hint="eastAsia" w:ascii="楷体" w:hAnsi="楷体" w:eastAsia="楷体" w:cs="Times New Roman"/>
          <w:sz w:val="24"/>
          <w:szCs w:val="24"/>
          <w:lang w:eastAsia="zh-CN" w:bidi="ar-SA"/>
        </w:rPr>
        <w:t>表</w:t>
      </w:r>
      <w:r>
        <w:rPr>
          <w:rFonts w:ascii="Times New Roman" w:hAnsi="Times New Roman" w:eastAsia="楷体" w:cs="Times New Roman"/>
          <w:sz w:val="24"/>
          <w:szCs w:val="24"/>
          <w:lang w:eastAsia="zh-CN" w:bidi="ar-SA"/>
        </w:rPr>
        <w:t>4.2 SDS-PAGE</w:t>
      </w:r>
      <w:r>
        <w:rPr>
          <w:rFonts w:hint="eastAsia" w:ascii="楷体" w:hAnsi="楷体" w:eastAsia="楷体" w:cs="Times New Roman"/>
          <w:sz w:val="24"/>
          <w:szCs w:val="24"/>
          <w:lang w:eastAsia="zh-CN" w:bidi="ar-SA"/>
        </w:rPr>
        <w:t>浓缩胶配方</w:t>
      </w:r>
    </w:p>
    <w:tbl>
      <w:tblPr>
        <w:tblStyle w:val="28"/>
        <w:tblW w:w="0" w:type="auto"/>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64"/>
        <w:gridCol w:w="1875"/>
        <w:gridCol w:w="1875"/>
        <w:gridCol w:w="1878"/>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64" w:type="dxa"/>
            <w:tcBorders>
              <w:top w:val="single" w:color="auto" w:sz="4" w:space="0"/>
              <w:bottom w:val="single" w:color="auto" w:sz="4" w:space="0"/>
            </w:tcBorders>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体积（mL）</w:t>
            </w:r>
          </w:p>
        </w:tc>
        <w:tc>
          <w:tcPr>
            <w:tcW w:w="1875" w:type="dxa"/>
            <w:tcBorders>
              <w:top w:val="single" w:color="auto" w:sz="4" w:space="0"/>
              <w:bottom w:val="single" w:color="auto" w:sz="4" w:space="0"/>
            </w:tcBorders>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2</w:t>
            </w:r>
          </w:p>
        </w:tc>
        <w:tc>
          <w:tcPr>
            <w:tcW w:w="1875" w:type="dxa"/>
            <w:tcBorders>
              <w:top w:val="single" w:color="auto" w:sz="4" w:space="0"/>
              <w:bottom w:val="single" w:color="auto" w:sz="4" w:space="0"/>
            </w:tcBorders>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4</w:t>
            </w:r>
          </w:p>
        </w:tc>
        <w:tc>
          <w:tcPr>
            <w:tcW w:w="1878" w:type="dxa"/>
            <w:tcBorders>
              <w:top w:val="single" w:color="auto" w:sz="4" w:space="0"/>
              <w:bottom w:val="single" w:color="auto" w:sz="4" w:space="0"/>
            </w:tcBorders>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6</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64" w:type="dxa"/>
            <w:tcBorders>
              <w:top w:val="single" w:color="auto" w:sz="4" w:space="0"/>
            </w:tcBorders>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dd</w:t>
            </w:r>
            <w:r>
              <w:rPr>
                <w:rFonts w:ascii="Times New Roman" w:hAnsi="Times New Roman" w:eastAsia="宋体" w:cs="Times New Roman"/>
                <w:b w:val="0"/>
                <w:bCs w:val="0"/>
              </w:rPr>
              <w:t>H</w:t>
            </w:r>
            <w:r>
              <w:rPr>
                <w:rFonts w:hint="eastAsia" w:ascii="Times New Roman" w:hAnsi="Times New Roman" w:eastAsia="宋体" w:cs="Times New Roman"/>
                <w:b w:val="0"/>
                <w:bCs w:val="0"/>
              </w:rPr>
              <w:t>2</w:t>
            </w:r>
            <w:r>
              <w:rPr>
                <w:rFonts w:ascii="Times New Roman" w:hAnsi="Times New Roman" w:eastAsia="宋体" w:cs="Times New Roman"/>
                <w:b w:val="0"/>
                <w:bCs w:val="0"/>
              </w:rPr>
              <w:t>O</w:t>
            </w:r>
          </w:p>
        </w:tc>
        <w:tc>
          <w:tcPr>
            <w:tcW w:w="1875" w:type="dxa"/>
            <w:tcBorders>
              <w:top w:val="single" w:color="auto" w:sz="4" w:space="0"/>
            </w:tcBorders>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.15</w:t>
            </w:r>
          </w:p>
        </w:tc>
        <w:tc>
          <w:tcPr>
            <w:tcW w:w="1875" w:type="dxa"/>
            <w:tcBorders>
              <w:top w:val="single" w:color="auto" w:sz="4" w:space="0"/>
            </w:tcBorders>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.2</w:t>
            </w:r>
          </w:p>
        </w:tc>
        <w:tc>
          <w:tcPr>
            <w:tcW w:w="1878" w:type="dxa"/>
            <w:tcBorders>
              <w:top w:val="single" w:color="auto" w:sz="4" w:space="0"/>
            </w:tcBorders>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.35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64"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30%</w:t>
            </w:r>
            <w:r>
              <w:rPr>
                <w:rFonts w:ascii="Times New Roman" w:hAnsi="Times New Roman" w:eastAsia="宋体" w:cs="Times New Roman"/>
                <w:b w:val="0"/>
                <w:bCs w:val="0"/>
              </w:rPr>
              <w:t xml:space="preserve"> A</w:t>
            </w:r>
            <w:r>
              <w:rPr>
                <w:rFonts w:hint="eastAsia" w:ascii="Times New Roman" w:hAnsi="Times New Roman" w:eastAsia="宋体" w:cs="Times New Roman"/>
                <w:b w:val="0"/>
                <w:bCs w:val="0"/>
              </w:rPr>
              <w:t>cr-</w:t>
            </w:r>
            <w:r>
              <w:rPr>
                <w:rFonts w:ascii="Times New Roman" w:hAnsi="Times New Roman" w:eastAsia="宋体" w:cs="Times New Roman"/>
                <w:b w:val="0"/>
                <w:bCs w:val="0"/>
              </w:rPr>
              <w:t>B</w:t>
            </w:r>
            <w:r>
              <w:rPr>
                <w:rFonts w:hint="eastAsia" w:ascii="Times New Roman" w:hAnsi="Times New Roman" w:eastAsia="宋体" w:cs="Times New Roman"/>
                <w:b w:val="0"/>
                <w:bCs w:val="0"/>
              </w:rPr>
              <w:t>is</w:t>
            </w:r>
            <w:r>
              <w:rPr>
                <w:rFonts w:ascii="Times New Roman" w:hAnsi="Times New Roman" w:eastAsia="宋体" w:cs="Times New Roman"/>
                <w:b w:val="0"/>
                <w:bCs w:val="0"/>
              </w:rPr>
              <w:t xml:space="preserve"> </w:t>
            </w:r>
            <w:r>
              <w:rPr>
                <w:rFonts w:hint="eastAsia" w:ascii="Times New Roman" w:hAnsi="Times New Roman" w:eastAsia="宋体" w:cs="Times New Roman"/>
                <w:b w:val="0"/>
                <w:bCs w:val="0"/>
              </w:rPr>
              <w:t>(</w:t>
            </w:r>
            <w:r>
              <w:rPr>
                <w:rFonts w:ascii="Times New Roman" w:hAnsi="Times New Roman" w:eastAsia="宋体" w:cs="Times New Roman"/>
                <w:b w:val="0"/>
                <w:bCs w:val="0"/>
              </w:rPr>
              <w:t>29:1)</w:t>
            </w:r>
          </w:p>
        </w:tc>
        <w:tc>
          <w:tcPr>
            <w:tcW w:w="1875" w:type="dxa"/>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.33</w:t>
            </w:r>
          </w:p>
        </w:tc>
        <w:tc>
          <w:tcPr>
            <w:tcW w:w="1875" w:type="dxa"/>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.67</w:t>
            </w:r>
          </w:p>
        </w:tc>
        <w:tc>
          <w:tcPr>
            <w:tcW w:w="1878" w:type="dxa"/>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.0</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64" w:type="dxa"/>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浓缩胶缓冲液（</w:t>
            </w:r>
            <w:r>
              <w:rPr>
                <w:rFonts w:ascii="Times New Roman" w:hAnsi="Times New Roman" w:eastAsia="宋体" w:cs="Times New Roman"/>
                <w:b w:val="0"/>
                <w:bCs w:val="0"/>
              </w:rPr>
              <w:t>pH8.8</w:t>
            </w:r>
            <w:r>
              <w:rPr>
                <w:rFonts w:hint="eastAsia" w:ascii="Times New Roman" w:hAnsi="Times New Roman" w:eastAsia="宋体" w:cs="Times New Roman"/>
                <w:b w:val="0"/>
                <w:bCs w:val="0"/>
              </w:rPr>
              <w:t>）</w:t>
            </w:r>
          </w:p>
        </w:tc>
        <w:tc>
          <w:tcPr>
            <w:tcW w:w="1875"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0.5</w:t>
            </w:r>
          </w:p>
        </w:tc>
        <w:tc>
          <w:tcPr>
            <w:tcW w:w="1875"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.0</w:t>
            </w:r>
          </w:p>
        </w:tc>
        <w:tc>
          <w:tcPr>
            <w:tcW w:w="1878"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64"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10%</w:t>
            </w:r>
            <w:r>
              <w:rPr>
                <w:rFonts w:ascii="Times New Roman" w:hAnsi="Times New Roman" w:eastAsia="宋体" w:cs="Times New Roman"/>
                <w:b w:val="0"/>
                <w:bCs w:val="0"/>
              </w:rPr>
              <w:t xml:space="preserve"> SDS</w:t>
            </w:r>
          </w:p>
        </w:tc>
        <w:tc>
          <w:tcPr>
            <w:tcW w:w="1875" w:type="dxa"/>
          </w:tcPr>
          <w:p>
            <w:pPr>
              <w:jc w:val="center"/>
              <w:rPr>
                <w:rFonts w:ascii="Times New Roman" w:hAnsi="Times New Roman" w:eastAsia="宋体" w:cs="Times New Roman"/>
              </w:rPr>
            </w:pPr>
            <w:r>
              <w:rPr>
                <w:rFonts w:hint="eastAsia" w:ascii="Times New Roman" w:hAnsi="Times New Roman" w:eastAsia="宋体" w:cs="Times New Roman"/>
              </w:rPr>
              <w:t>0.02</w:t>
            </w:r>
          </w:p>
        </w:tc>
        <w:tc>
          <w:tcPr>
            <w:tcW w:w="1875" w:type="dxa"/>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.04</w:t>
            </w:r>
          </w:p>
        </w:tc>
        <w:tc>
          <w:tcPr>
            <w:tcW w:w="1878" w:type="dxa"/>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.06</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64" w:type="dxa"/>
            <w:shd w:val="clear" w:color="auto" w:fill="F1F1F1" w:themeFill="background1" w:themeFillShade="F2"/>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10%</w:t>
            </w:r>
            <w:r>
              <w:rPr>
                <w:rFonts w:ascii="Times New Roman" w:hAnsi="Times New Roman" w:eastAsia="宋体" w:cs="Times New Roman"/>
                <w:b w:val="0"/>
                <w:bCs w:val="0"/>
              </w:rPr>
              <w:t xml:space="preserve"> </w:t>
            </w:r>
            <w:r>
              <w:rPr>
                <w:rFonts w:hint="eastAsia" w:ascii="Times New Roman" w:hAnsi="Times New Roman" w:eastAsia="宋体" w:cs="Times New Roman"/>
                <w:b w:val="0"/>
                <w:bCs w:val="0"/>
              </w:rPr>
              <w:t>过硫酸铵（A</w:t>
            </w:r>
            <w:r>
              <w:rPr>
                <w:rFonts w:ascii="Times New Roman" w:hAnsi="Times New Roman" w:eastAsia="宋体" w:cs="Times New Roman"/>
                <w:b w:val="0"/>
                <w:bCs w:val="0"/>
              </w:rPr>
              <w:t>P</w:t>
            </w:r>
            <w:r>
              <w:rPr>
                <w:rFonts w:hint="eastAsia" w:ascii="Times New Roman" w:hAnsi="Times New Roman" w:eastAsia="宋体" w:cs="Times New Roman"/>
                <w:b w:val="0"/>
                <w:bCs w:val="0"/>
              </w:rPr>
              <w:t>）</w:t>
            </w:r>
          </w:p>
        </w:tc>
        <w:tc>
          <w:tcPr>
            <w:tcW w:w="1875"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0.02</w:t>
            </w:r>
          </w:p>
        </w:tc>
        <w:tc>
          <w:tcPr>
            <w:tcW w:w="1875"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.04</w:t>
            </w:r>
          </w:p>
        </w:tc>
        <w:tc>
          <w:tcPr>
            <w:tcW w:w="1878" w:type="dxa"/>
            <w:shd w:val="clear" w:color="auto" w:fill="F1F1F1" w:themeFill="background1" w:themeFillShade="F2"/>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.06</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2564" w:type="dxa"/>
          </w:tcPr>
          <w:p>
            <w:pPr>
              <w:jc w:val="center"/>
              <w:rPr>
                <w:rFonts w:ascii="Times New Roman" w:hAnsi="Times New Roman" w:eastAsia="宋体" w:cs="Times New Roman"/>
                <w:b w:val="0"/>
                <w:bCs w:val="0"/>
              </w:rPr>
            </w:pPr>
            <w:r>
              <w:rPr>
                <w:rFonts w:hint="eastAsia" w:ascii="Times New Roman" w:hAnsi="Times New Roman" w:eastAsia="宋体" w:cs="Times New Roman"/>
                <w:b w:val="0"/>
                <w:bCs w:val="0"/>
              </w:rPr>
              <w:t>T</w:t>
            </w:r>
            <w:r>
              <w:rPr>
                <w:rFonts w:ascii="Times New Roman" w:hAnsi="Times New Roman" w:eastAsia="宋体" w:cs="Times New Roman"/>
                <w:b w:val="0"/>
                <w:bCs w:val="0"/>
              </w:rPr>
              <w:t>EMED</w:t>
            </w:r>
          </w:p>
        </w:tc>
        <w:tc>
          <w:tcPr>
            <w:tcW w:w="1875" w:type="dxa"/>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.02</w:t>
            </w:r>
          </w:p>
        </w:tc>
        <w:tc>
          <w:tcPr>
            <w:tcW w:w="1875" w:type="dxa"/>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.04</w:t>
            </w:r>
          </w:p>
        </w:tc>
        <w:tc>
          <w:tcPr>
            <w:tcW w:w="1878" w:type="dxa"/>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.06</w:t>
            </w:r>
          </w:p>
        </w:tc>
      </w:tr>
    </w:tbl>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（3）转膜：将胶板转移至1</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转膜缓冲液中，沿一角缓慢撬开玻璃板后，依据分子量大小裁剪凝胶后浸泡于转膜缓冲液中。裁剪P</w:t>
      </w:r>
      <w:r>
        <w:rPr>
          <w:rFonts w:ascii="Times New Roman" w:hAnsi="Times New Roman" w:cs="Times New Roman"/>
          <w:sz w:val="24"/>
          <w:szCs w:val="24"/>
          <w:lang w:eastAsia="zh-CN" w:bidi="ar-SA"/>
        </w:rPr>
        <w:t>VDF</w:t>
      </w:r>
      <w:r>
        <w:rPr>
          <w:rFonts w:hint="eastAsia" w:ascii="Times New Roman" w:hAnsi="Times New Roman" w:cs="Times New Roman"/>
          <w:sz w:val="24"/>
          <w:szCs w:val="24"/>
          <w:lang w:eastAsia="zh-CN" w:bidi="ar-SA"/>
        </w:rPr>
        <w:t>膜并于甲醇溶液中活化2</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min，随后转移至1</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转膜缓冲液中。在托盘中由负极向正极方向按照海绵垫-3层滤纸-凝胶-</w:t>
      </w:r>
      <w:r>
        <w:rPr>
          <w:rFonts w:ascii="Times New Roman" w:hAnsi="Times New Roman" w:cs="Times New Roman"/>
          <w:sz w:val="24"/>
          <w:szCs w:val="24"/>
          <w:lang w:eastAsia="zh-CN" w:bidi="ar-SA"/>
        </w:rPr>
        <w:t>PVDF</w:t>
      </w:r>
      <w:r>
        <w:rPr>
          <w:rFonts w:hint="eastAsia" w:ascii="Times New Roman" w:hAnsi="Times New Roman" w:cs="Times New Roman"/>
          <w:sz w:val="24"/>
          <w:szCs w:val="24"/>
          <w:lang w:eastAsia="zh-CN" w:bidi="ar-SA"/>
        </w:rPr>
        <w:t>膜-3层滤纸-海绵垫顺序由下至上叠加好，避免滤纸与凝胶之间产生气泡，夹紧转膜夹，放入含有1</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转膜缓冲液的电泳槽内，转膜液水平需高于P</w:t>
      </w:r>
      <w:r>
        <w:rPr>
          <w:rFonts w:ascii="Times New Roman" w:hAnsi="Times New Roman" w:cs="Times New Roman"/>
          <w:sz w:val="24"/>
          <w:szCs w:val="24"/>
          <w:lang w:eastAsia="zh-CN" w:bidi="ar-SA"/>
        </w:rPr>
        <w:t>VDF</w:t>
      </w:r>
      <w:r>
        <w:rPr>
          <w:rFonts w:hint="eastAsia" w:ascii="Times New Roman" w:hAnsi="Times New Roman" w:cs="Times New Roman"/>
          <w:sz w:val="24"/>
          <w:szCs w:val="24"/>
          <w:lang w:eastAsia="zh-CN" w:bidi="ar-SA"/>
        </w:rPr>
        <w:t>膜上缘。根据蛋白分子量大小设置合适转膜电流及时间，本实验常用200</w:t>
      </w:r>
      <w:r>
        <w:rPr>
          <w:rFonts w:ascii="Times New Roman" w:hAnsi="Times New Roman" w:cs="Times New Roman"/>
          <w:sz w:val="24"/>
          <w:szCs w:val="24"/>
          <w:lang w:eastAsia="zh-CN" w:bidi="ar-SA"/>
        </w:rPr>
        <w:t xml:space="preserve"> mA</w:t>
      </w:r>
      <w:r>
        <w:rPr>
          <w:rFonts w:hint="eastAsia" w:ascii="Times New Roman" w:hAnsi="Times New Roman" w:cs="Times New Roman"/>
          <w:sz w:val="24"/>
          <w:szCs w:val="24"/>
          <w:lang w:eastAsia="zh-CN" w:bidi="ar-SA"/>
        </w:rPr>
        <w:t>，转膜110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（4）封闭：使用1</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T</w:t>
      </w:r>
      <w:r>
        <w:rPr>
          <w:rFonts w:ascii="Times New Roman" w:hAnsi="Times New Roman" w:cs="Times New Roman"/>
          <w:sz w:val="24"/>
          <w:szCs w:val="24"/>
          <w:lang w:eastAsia="zh-CN" w:bidi="ar-SA"/>
        </w:rPr>
        <w:t>BST</w:t>
      </w:r>
      <w:r>
        <w:rPr>
          <w:rFonts w:hint="eastAsia" w:ascii="Times New Roman" w:hAnsi="Times New Roman" w:cs="Times New Roman"/>
          <w:sz w:val="24"/>
          <w:szCs w:val="24"/>
          <w:lang w:eastAsia="zh-CN" w:bidi="ar-SA"/>
        </w:rPr>
        <w:t>漂洗P</w:t>
      </w:r>
      <w:r>
        <w:rPr>
          <w:rFonts w:ascii="Times New Roman" w:hAnsi="Times New Roman" w:cs="Times New Roman"/>
          <w:sz w:val="24"/>
          <w:szCs w:val="24"/>
          <w:lang w:eastAsia="zh-CN" w:bidi="ar-SA"/>
        </w:rPr>
        <w:t>VDF</w:t>
      </w:r>
      <w:r>
        <w:rPr>
          <w:rFonts w:hint="eastAsia" w:ascii="Times New Roman" w:hAnsi="Times New Roman" w:cs="Times New Roman"/>
          <w:sz w:val="24"/>
          <w:szCs w:val="24"/>
          <w:lang w:eastAsia="zh-CN" w:bidi="ar-SA"/>
        </w:rPr>
        <w:t>膜3</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min，随后使用含5%脱脂奶粉的T</w:t>
      </w:r>
      <w:r>
        <w:rPr>
          <w:rFonts w:ascii="Times New Roman" w:hAnsi="Times New Roman" w:cs="Times New Roman"/>
          <w:sz w:val="24"/>
          <w:szCs w:val="24"/>
          <w:lang w:eastAsia="zh-CN" w:bidi="ar-SA"/>
        </w:rPr>
        <w:t>BST</w:t>
      </w:r>
      <w:r>
        <w:rPr>
          <w:rFonts w:hint="eastAsia" w:ascii="Times New Roman" w:hAnsi="Times New Roman" w:cs="Times New Roman"/>
          <w:sz w:val="24"/>
          <w:szCs w:val="24"/>
          <w:lang w:eastAsia="zh-CN" w:bidi="ar-SA"/>
        </w:rPr>
        <w:t>溶液室温封闭90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（5）孵育一抗：封闭结束后，使用T</w:t>
      </w:r>
      <w:r>
        <w:rPr>
          <w:rFonts w:ascii="Times New Roman" w:hAnsi="Times New Roman" w:cs="Times New Roman"/>
          <w:sz w:val="24"/>
          <w:szCs w:val="24"/>
          <w:lang w:eastAsia="zh-CN" w:bidi="ar-SA"/>
        </w:rPr>
        <w:t>BST</w:t>
      </w:r>
      <w:r>
        <w:rPr>
          <w:rFonts w:hint="eastAsia" w:ascii="Times New Roman" w:hAnsi="Times New Roman" w:cs="Times New Roman"/>
          <w:sz w:val="24"/>
          <w:szCs w:val="24"/>
          <w:lang w:eastAsia="zh-CN" w:bidi="ar-SA"/>
        </w:rPr>
        <w:t>漂洗一次。将膜转移至按比例配制好的一抗稀释液中，4</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过夜。</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（6）漂洗：回收一抗，使用1</w:t>
      </w:r>
      <w:r>
        <w:rPr>
          <w:rFonts w:ascii="Times New Roman" w:hAnsi="Times New Roman" w:cs="Times New Roman"/>
          <w:sz w:val="24"/>
          <w:szCs w:val="24"/>
          <w:lang w:eastAsia="zh-CN" w:bidi="ar-SA"/>
        </w:rPr>
        <w:t>×TBST</w:t>
      </w:r>
      <w:r>
        <w:rPr>
          <w:rFonts w:hint="eastAsia" w:ascii="Times New Roman" w:hAnsi="Times New Roman" w:cs="Times New Roman"/>
          <w:sz w:val="24"/>
          <w:szCs w:val="24"/>
          <w:lang w:eastAsia="zh-CN" w:bidi="ar-SA"/>
        </w:rPr>
        <w:t>漂洗3次，10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min/次（磷酸化检测抗体，5</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min/次）。</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（7）孵育二抗：将漂洗后的P</w:t>
      </w:r>
      <w:r>
        <w:rPr>
          <w:rFonts w:ascii="Times New Roman" w:hAnsi="Times New Roman" w:cs="Times New Roman"/>
          <w:sz w:val="24"/>
          <w:szCs w:val="24"/>
          <w:lang w:eastAsia="zh-CN" w:bidi="ar-SA"/>
        </w:rPr>
        <w:t>VDF</w:t>
      </w:r>
      <w:r>
        <w:rPr>
          <w:rFonts w:hint="eastAsia" w:ascii="Times New Roman" w:hAnsi="Times New Roman" w:cs="Times New Roman"/>
          <w:sz w:val="24"/>
          <w:szCs w:val="24"/>
          <w:lang w:eastAsia="zh-CN" w:bidi="ar-SA"/>
        </w:rPr>
        <w:t>膜转移至相应的二抗稀释液中，室温继续孵育1</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h。</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（8）漂洗：使用1</w:t>
      </w:r>
      <w:r>
        <w:rPr>
          <w:rFonts w:ascii="Times New Roman" w:hAnsi="Times New Roman" w:cs="Times New Roman"/>
          <w:sz w:val="24"/>
          <w:szCs w:val="24"/>
          <w:lang w:eastAsia="zh-CN" w:bidi="ar-SA"/>
        </w:rPr>
        <w:t>×TBST</w:t>
      </w:r>
      <w:r>
        <w:rPr>
          <w:rFonts w:hint="eastAsia" w:ascii="Times New Roman" w:hAnsi="Times New Roman" w:cs="Times New Roman"/>
          <w:sz w:val="24"/>
          <w:szCs w:val="24"/>
          <w:lang w:eastAsia="zh-CN" w:bidi="ar-SA"/>
        </w:rPr>
        <w:t>漂洗三次，每次10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w:t>
      </w:r>
    </w:p>
    <w:p>
      <w:pPr>
        <w:pStyle w:val="26"/>
        <w:numPr>
          <w:ilvl w:val="0"/>
          <w:numId w:val="0"/>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（9）显影：使用高敏型</w:t>
      </w:r>
      <w:r>
        <w:rPr>
          <w:rFonts w:ascii="Times New Roman" w:hAnsi="Times New Roman" w:cs="Times New Roman"/>
          <w:sz w:val="24"/>
          <w:szCs w:val="24"/>
          <w:lang w:eastAsia="zh-CN" w:bidi="ar-SA"/>
        </w:rPr>
        <w:t>ECL化学发光试剂</w:t>
      </w:r>
      <w:r>
        <w:rPr>
          <w:rFonts w:hint="eastAsia" w:ascii="Times New Roman" w:hAnsi="Times New Roman" w:cs="Times New Roman"/>
          <w:sz w:val="24"/>
          <w:szCs w:val="24"/>
          <w:lang w:eastAsia="zh-CN" w:bidi="ar-SA"/>
        </w:rPr>
        <w:t>配制曝光液，均匀滴加在膜上，之后在成像仪中扫描显影，储存结果。</w:t>
      </w:r>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3、关键试剂配制</w:t>
      </w:r>
    </w:p>
    <w:p>
      <w:pPr>
        <w:pStyle w:val="26"/>
        <w:numPr>
          <w:ilvl w:val="0"/>
          <w:numId w:val="0"/>
        </w:numPr>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（1）5</w:t>
      </w:r>
      <w:r>
        <w:rPr>
          <w:rFonts w:ascii="Times New Roman" w:hAnsi="Times New Roman" w:cs="Times New Roman"/>
          <w:sz w:val="24"/>
          <w:szCs w:val="24"/>
          <w:lang w:eastAsia="zh-CN" w:bidi="ar-SA"/>
        </w:rPr>
        <w:t>×SDS-PAGE</w:t>
      </w:r>
      <w:r>
        <w:rPr>
          <w:rFonts w:hint="eastAsia" w:ascii="Times New Roman" w:hAnsi="Times New Roman" w:cs="Times New Roman"/>
          <w:sz w:val="24"/>
          <w:szCs w:val="24"/>
          <w:lang w:eastAsia="zh-CN" w:bidi="ar-SA"/>
        </w:rPr>
        <w:t>电泳缓冲液：十二烷基硫酸钠（</w:t>
      </w:r>
      <w:r>
        <w:rPr>
          <w:rFonts w:ascii="Times New Roman" w:hAnsi="Times New Roman" w:cs="Times New Roman"/>
          <w:sz w:val="24"/>
          <w:szCs w:val="24"/>
          <w:lang w:eastAsia="zh-CN" w:bidi="ar-SA"/>
        </w:rPr>
        <w:t>SDS</w:t>
      </w:r>
      <w:r>
        <w:rPr>
          <w:rFonts w:hint="eastAsia" w:ascii="Times New Roman" w:hAnsi="Times New Roman" w:cs="Times New Roman"/>
          <w:sz w:val="24"/>
          <w:szCs w:val="24"/>
          <w:lang w:eastAsia="zh-CN" w:bidi="ar-SA"/>
        </w:rPr>
        <w:t>）</w:t>
      </w:r>
      <w:r>
        <w:rPr>
          <w:rFonts w:ascii="Times New Roman" w:hAnsi="Times New Roman" w:cs="Times New Roman"/>
          <w:sz w:val="24"/>
          <w:szCs w:val="24"/>
          <w:lang w:eastAsia="zh-CN" w:bidi="ar-SA"/>
        </w:rPr>
        <w:t>1 g</w:t>
      </w:r>
      <w:r>
        <w:rPr>
          <w:rFonts w:hint="eastAsia" w:ascii="Times New Roman" w:hAnsi="Times New Roman" w:cs="Times New Roman"/>
          <w:sz w:val="24"/>
          <w:szCs w:val="24"/>
          <w:lang w:eastAsia="zh-CN" w:bidi="ar-SA"/>
        </w:rPr>
        <w:t>，</w:t>
      </w:r>
      <w:r>
        <w:rPr>
          <w:rFonts w:ascii="Times New Roman" w:hAnsi="Times New Roman" w:cs="Times New Roman"/>
          <w:sz w:val="24"/>
          <w:szCs w:val="24"/>
          <w:lang w:eastAsia="zh-CN" w:bidi="ar-SA"/>
        </w:rPr>
        <w:t>Glycine 94 g</w:t>
      </w:r>
      <w:r>
        <w:rPr>
          <w:rFonts w:hint="eastAsia" w:ascii="Times New Roman" w:hAnsi="Times New Roman" w:cs="Times New Roman"/>
          <w:sz w:val="24"/>
          <w:szCs w:val="24"/>
          <w:lang w:eastAsia="zh-CN" w:bidi="ar-SA"/>
        </w:rPr>
        <w:t>，</w:t>
      </w:r>
      <w:r>
        <w:rPr>
          <w:rFonts w:ascii="Times New Roman" w:hAnsi="Times New Roman" w:cs="Times New Roman"/>
          <w:sz w:val="24"/>
          <w:szCs w:val="24"/>
          <w:lang w:eastAsia="zh-CN" w:bidi="ar-SA"/>
        </w:rPr>
        <w:t>T</w:t>
      </w:r>
      <w:r>
        <w:rPr>
          <w:rFonts w:hint="eastAsia" w:ascii="Times New Roman" w:hAnsi="Times New Roman" w:cs="Times New Roman"/>
          <w:sz w:val="24"/>
          <w:szCs w:val="24"/>
          <w:lang w:eastAsia="zh-CN" w:bidi="ar-SA"/>
        </w:rPr>
        <w:t xml:space="preserve">ris-base </w:t>
      </w:r>
      <w:r>
        <w:rPr>
          <w:rFonts w:ascii="Times New Roman" w:hAnsi="Times New Roman" w:cs="Times New Roman"/>
          <w:sz w:val="24"/>
          <w:szCs w:val="24"/>
          <w:lang w:eastAsia="zh-CN" w:bidi="ar-SA"/>
        </w:rPr>
        <w:t>15.1</w:t>
      </w:r>
      <w:r>
        <w:rPr>
          <w:rFonts w:hint="eastAsia" w:ascii="Times New Roman" w:hAnsi="Times New Roman" w:cs="Times New Roman"/>
          <w:sz w:val="24"/>
          <w:szCs w:val="24"/>
          <w:lang w:eastAsia="zh-CN" w:bidi="ar-SA"/>
        </w:rPr>
        <w:t xml:space="preserve"> g，完全溶解于dd</w:t>
      </w:r>
      <w:r>
        <w:rPr>
          <w:rFonts w:ascii="Times New Roman" w:hAnsi="Times New Roman" w:cs="Times New Roman"/>
          <w:sz w:val="24"/>
          <w:szCs w:val="24"/>
          <w:lang w:eastAsia="zh-CN" w:bidi="ar-SA"/>
        </w:rPr>
        <w:t>H</w:t>
      </w:r>
      <w:r>
        <w:rPr>
          <w:rFonts w:hint="eastAsia" w:ascii="Times New Roman" w:hAnsi="Times New Roman" w:cs="Times New Roman"/>
          <w:sz w:val="24"/>
          <w:szCs w:val="24"/>
          <w:vertAlign w:val="subscript"/>
          <w:lang w:eastAsia="zh-CN" w:bidi="ar-SA"/>
        </w:rPr>
        <w:t>2</w:t>
      </w:r>
      <w:r>
        <w:rPr>
          <w:rFonts w:ascii="Times New Roman" w:hAnsi="Times New Roman" w:cs="Times New Roman"/>
          <w:sz w:val="24"/>
          <w:szCs w:val="24"/>
          <w:lang w:eastAsia="zh-CN" w:bidi="ar-SA"/>
        </w:rPr>
        <w:t>O</w:t>
      </w:r>
      <w:r>
        <w:rPr>
          <w:rFonts w:hint="eastAsia" w:ascii="Times New Roman" w:hAnsi="Times New Roman" w:cs="Times New Roman"/>
          <w:sz w:val="24"/>
          <w:szCs w:val="24"/>
          <w:lang w:eastAsia="zh-CN" w:bidi="ar-SA"/>
        </w:rPr>
        <w:t>中，定容至1</w:t>
      </w:r>
      <w:r>
        <w:rPr>
          <w:rFonts w:ascii="Times New Roman" w:hAnsi="Times New Roman" w:cs="Times New Roman"/>
          <w:sz w:val="24"/>
          <w:szCs w:val="24"/>
          <w:lang w:eastAsia="zh-CN" w:bidi="ar-SA"/>
        </w:rPr>
        <w:t xml:space="preserve"> L</w:t>
      </w:r>
      <w:r>
        <w:rPr>
          <w:rFonts w:hint="eastAsia" w:ascii="Times New Roman" w:hAnsi="Times New Roman" w:cs="Times New Roman"/>
          <w:sz w:val="24"/>
          <w:szCs w:val="24"/>
          <w:lang w:eastAsia="zh-CN" w:bidi="ar-SA"/>
        </w:rPr>
        <w:t>，室温保存。</w:t>
      </w:r>
    </w:p>
    <w:p>
      <w:pPr>
        <w:pStyle w:val="26"/>
        <w:numPr>
          <w:ilvl w:val="0"/>
          <w:numId w:val="0"/>
        </w:numPr>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（2）1</w:t>
      </w:r>
      <w:r>
        <w:rPr>
          <w:rFonts w:ascii="Times New Roman" w:hAnsi="Times New Roman" w:cs="Times New Roman"/>
          <w:sz w:val="24"/>
          <w:szCs w:val="24"/>
          <w:lang w:eastAsia="zh-CN" w:bidi="ar-SA"/>
        </w:rPr>
        <w:t>×SDS-PAGE</w:t>
      </w:r>
      <w:r>
        <w:rPr>
          <w:rFonts w:hint="eastAsia" w:ascii="Times New Roman" w:hAnsi="Times New Roman" w:cs="Times New Roman"/>
          <w:sz w:val="24"/>
          <w:szCs w:val="24"/>
          <w:lang w:eastAsia="zh-CN" w:bidi="ar-SA"/>
        </w:rPr>
        <w:t>转膜缓冲液：Tris-base</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5.8</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g，Glycine</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11.6</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g完全溶解于dd</w:t>
      </w:r>
      <w:r>
        <w:rPr>
          <w:rFonts w:ascii="Times New Roman" w:hAnsi="Times New Roman" w:cs="Times New Roman"/>
          <w:sz w:val="24"/>
          <w:szCs w:val="24"/>
          <w:lang w:eastAsia="zh-CN" w:bidi="ar-SA"/>
        </w:rPr>
        <w:t>H</w:t>
      </w:r>
      <w:r>
        <w:rPr>
          <w:rFonts w:ascii="Times New Roman" w:hAnsi="Times New Roman" w:cs="Times New Roman"/>
          <w:sz w:val="24"/>
          <w:szCs w:val="24"/>
          <w:vertAlign w:val="subscript"/>
          <w:lang w:eastAsia="zh-CN" w:bidi="ar-SA"/>
        </w:rPr>
        <w:t>2</w:t>
      </w:r>
      <w:r>
        <w:rPr>
          <w:rFonts w:ascii="Times New Roman" w:hAnsi="Times New Roman" w:cs="Times New Roman"/>
          <w:sz w:val="24"/>
          <w:szCs w:val="24"/>
          <w:lang w:eastAsia="zh-CN" w:bidi="ar-SA"/>
        </w:rPr>
        <w:t>O</w:t>
      </w:r>
      <w:r>
        <w:rPr>
          <w:rFonts w:hint="eastAsia" w:ascii="Times New Roman" w:hAnsi="Times New Roman" w:cs="Times New Roman"/>
          <w:sz w:val="24"/>
          <w:szCs w:val="24"/>
          <w:lang w:eastAsia="zh-CN" w:bidi="ar-SA"/>
        </w:rPr>
        <w:t>中定容至800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w:t>
      </w:r>
      <w:r>
        <w:rPr>
          <w:rFonts w:ascii="Times New Roman" w:hAnsi="Times New Roman" w:cs="Times New Roman"/>
          <w:sz w:val="24"/>
          <w:szCs w:val="24"/>
          <w:lang w:eastAsia="zh-CN" w:bidi="ar-SA"/>
        </w:rPr>
        <w:t>L</w:t>
      </w:r>
      <w:r>
        <w:rPr>
          <w:rFonts w:hint="eastAsia" w:ascii="Times New Roman" w:hAnsi="Times New Roman" w:cs="Times New Roman"/>
          <w:sz w:val="24"/>
          <w:szCs w:val="24"/>
          <w:lang w:eastAsia="zh-CN" w:bidi="ar-SA"/>
        </w:rPr>
        <w:t>后，加200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w:t>
      </w:r>
      <w:r>
        <w:rPr>
          <w:rFonts w:ascii="Times New Roman" w:hAnsi="Times New Roman" w:cs="Times New Roman"/>
          <w:sz w:val="24"/>
          <w:szCs w:val="24"/>
          <w:lang w:eastAsia="zh-CN" w:bidi="ar-SA"/>
        </w:rPr>
        <w:t>L</w:t>
      </w:r>
      <w:r>
        <w:rPr>
          <w:rFonts w:hint="eastAsia" w:ascii="Times New Roman" w:hAnsi="Times New Roman" w:cs="Times New Roman"/>
          <w:sz w:val="24"/>
          <w:szCs w:val="24"/>
          <w:lang w:eastAsia="zh-CN" w:bidi="ar-SA"/>
        </w:rPr>
        <w:t>甲醇</w:t>
      </w:r>
      <w:r>
        <w:rPr>
          <w:rFonts w:ascii="Times New Roman" w:hAnsi="Times New Roman" w:cs="Times New Roman"/>
          <w:sz w:val="24"/>
          <w:szCs w:val="24"/>
          <w:lang w:eastAsia="zh-CN" w:bidi="ar-SA"/>
        </w:rPr>
        <w:t>4℃</w:t>
      </w:r>
      <w:r>
        <w:rPr>
          <w:rFonts w:hint="eastAsia" w:ascii="Times New Roman" w:hAnsi="Times New Roman" w:cs="Times New Roman"/>
          <w:sz w:val="24"/>
          <w:szCs w:val="24"/>
          <w:lang w:eastAsia="zh-CN" w:bidi="ar-SA"/>
        </w:rPr>
        <w:t>冷藏备用。</w:t>
      </w:r>
    </w:p>
    <w:p>
      <w:pPr>
        <w:pStyle w:val="26"/>
        <w:numPr>
          <w:ilvl w:val="0"/>
          <w:numId w:val="0"/>
        </w:numPr>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（3）封闭液：含5%脱脂牛奶的1</w:t>
      </w:r>
      <w:r>
        <w:rPr>
          <w:rFonts w:ascii="Times New Roman" w:hAnsi="Times New Roman" w:cs="Times New Roman"/>
          <w:sz w:val="24"/>
          <w:szCs w:val="24"/>
          <w:lang w:eastAsia="zh-CN" w:bidi="ar-SA"/>
        </w:rPr>
        <w:t>×TBST</w:t>
      </w:r>
      <w:r>
        <w:rPr>
          <w:rFonts w:hint="eastAsia" w:ascii="Times New Roman" w:hAnsi="Times New Roman" w:cs="Times New Roman"/>
          <w:sz w:val="24"/>
          <w:szCs w:val="24"/>
          <w:lang w:eastAsia="zh-CN" w:bidi="ar-SA"/>
        </w:rPr>
        <w:t>。</w:t>
      </w:r>
    </w:p>
    <w:p>
      <w:pPr>
        <w:pStyle w:val="26"/>
        <w:numPr>
          <w:ilvl w:val="0"/>
          <w:numId w:val="0"/>
        </w:numPr>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（4）一抗稀释液：可使用碧云天适配的一抗稀释液。</w:t>
      </w:r>
    </w:p>
    <w:p>
      <w:pPr>
        <w:pStyle w:val="26"/>
        <w:numPr>
          <w:ilvl w:val="0"/>
          <w:numId w:val="0"/>
        </w:numPr>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（5）二抗稀释液：5%脱脂牛奶或3%</w:t>
      </w:r>
      <w:r>
        <w:rPr>
          <w:rFonts w:ascii="Times New Roman" w:hAnsi="Times New Roman" w:cs="Times New Roman"/>
          <w:sz w:val="24"/>
          <w:szCs w:val="24"/>
          <w:lang w:eastAsia="zh-CN" w:bidi="ar-SA"/>
        </w:rPr>
        <w:t xml:space="preserve"> BSA</w:t>
      </w:r>
      <w:r>
        <w:rPr>
          <w:rFonts w:hint="eastAsia" w:ascii="Times New Roman" w:hAnsi="Times New Roman" w:cs="Times New Roman"/>
          <w:sz w:val="24"/>
          <w:szCs w:val="24"/>
          <w:lang w:eastAsia="zh-CN" w:bidi="ar-SA"/>
        </w:rPr>
        <w:t>。</w:t>
      </w:r>
    </w:p>
    <w:p>
      <w:pPr>
        <w:pStyle w:val="26"/>
        <w:numPr>
          <w:ilvl w:val="0"/>
          <w:numId w:val="0"/>
        </w:numPr>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（6）T</w:t>
      </w:r>
      <w:r>
        <w:rPr>
          <w:rFonts w:ascii="Times New Roman" w:hAnsi="Times New Roman" w:cs="Times New Roman"/>
          <w:sz w:val="24"/>
          <w:szCs w:val="24"/>
          <w:lang w:eastAsia="zh-CN" w:bidi="ar-SA"/>
        </w:rPr>
        <w:t>BST</w:t>
      </w:r>
      <w:r>
        <w:rPr>
          <w:rFonts w:hint="eastAsia" w:ascii="Times New Roman" w:hAnsi="Times New Roman" w:cs="Times New Roman"/>
          <w:sz w:val="24"/>
          <w:szCs w:val="24"/>
          <w:lang w:eastAsia="zh-CN" w:bidi="ar-SA"/>
        </w:rPr>
        <w:t>：20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x</w:t>
      </w:r>
      <w:r>
        <w:rPr>
          <w:rFonts w:ascii="Times New Roman" w:hAnsi="Times New Roman" w:cs="Times New Roman"/>
          <w:sz w:val="24"/>
          <w:szCs w:val="24"/>
          <w:lang w:eastAsia="zh-CN" w:bidi="ar-SA"/>
        </w:rPr>
        <w:t xml:space="preserve"> TBS</w:t>
      </w:r>
      <w:r>
        <w:rPr>
          <w:rFonts w:hint="eastAsia" w:ascii="Times New Roman" w:hAnsi="Times New Roman" w:cs="Times New Roman"/>
          <w:sz w:val="24"/>
          <w:szCs w:val="24"/>
          <w:lang w:eastAsia="zh-CN" w:bidi="ar-SA"/>
        </w:rPr>
        <w:t>稀释至1</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x，1‰吐温-20。</w:t>
      </w:r>
    </w:p>
    <w:p>
      <w:pPr>
        <w:pStyle w:val="26"/>
        <w:numPr>
          <w:ilvl w:val="0"/>
          <w:numId w:val="0"/>
        </w:numPr>
        <w:jc w:val="both"/>
        <w:rPr>
          <w:rFonts w:ascii="Times New Roman" w:hAnsi="Times New Roman" w:cs="Times New Roman"/>
          <w:b/>
          <w:bCs/>
          <w:sz w:val="24"/>
          <w:szCs w:val="24"/>
          <w:lang w:eastAsia="zh-CN" w:bidi="ar-SA"/>
        </w:rPr>
      </w:pPr>
      <w:r>
        <w:rPr>
          <w:rFonts w:hint="eastAsia" w:ascii="Times New Roman" w:hAnsi="Times New Roman" w:cs="Times New Roman"/>
          <w:b/>
          <w:bCs/>
          <w:sz w:val="24"/>
          <w:szCs w:val="24"/>
          <w:lang w:eastAsia="zh-CN" w:bidi="ar-SA"/>
        </w:rPr>
        <w:t>4、耗材及仪器示意图</w:t>
      </w:r>
    </w:p>
    <w:p>
      <w:pPr>
        <w:pStyle w:val="26"/>
        <w:numPr>
          <w:ilvl w:val="0"/>
          <w:numId w:val="0"/>
        </w:numPr>
        <w:jc w:val="center"/>
        <w:rPr>
          <w:rFonts w:ascii="Times New Roman" w:hAnsi="Times New Roman" w:cs="Times New Roman"/>
          <w:sz w:val="24"/>
          <w:szCs w:val="24"/>
          <w:lang w:eastAsia="zh-CN" w:bidi="ar-SA"/>
        </w:rPr>
      </w:pPr>
      <w:r>
        <w:drawing>
          <wp:inline distT="0" distB="0" distL="0" distR="0">
            <wp:extent cx="5252085" cy="2377440"/>
            <wp:effectExtent l="0" t="0" r="0" b="0"/>
            <wp:docPr id="118148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125"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62503" cy="2382107"/>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33" w:name="_Toc148712288"/>
      <w:r>
        <w:rPr>
          <w:rFonts w:hint="eastAsia" w:ascii="Times New Roman" w:hAnsi="Times New Roman" w:eastAsia="宋体" w:cs="宋体"/>
          <w:sz w:val="30"/>
          <w:szCs w:val="30"/>
          <w:lang w:eastAsia="zh-CN"/>
        </w:rPr>
        <w:t>四、IPTG 诱导蛋白表达及Pull</w:t>
      </w:r>
      <w:r>
        <w:rPr>
          <w:rFonts w:ascii="Times New Roman" w:hAnsi="Times New Roman" w:eastAsia="宋体" w:cs="宋体"/>
          <w:sz w:val="30"/>
          <w:szCs w:val="30"/>
          <w:lang w:eastAsia="zh-CN"/>
        </w:rPr>
        <w:t xml:space="preserve"> </w:t>
      </w:r>
      <w:r>
        <w:rPr>
          <w:rFonts w:hint="eastAsia" w:ascii="Times New Roman" w:hAnsi="Times New Roman" w:eastAsia="宋体" w:cs="宋体"/>
          <w:sz w:val="30"/>
          <w:szCs w:val="30"/>
          <w:lang w:eastAsia="zh-CN"/>
        </w:rPr>
        <w:t>down</w:t>
      </w:r>
      <w:bookmarkEnd w:id="33"/>
    </w:p>
    <w:p>
      <w:pPr>
        <w:rPr>
          <w:rFonts w:cs="微软雅黑"/>
          <w:b/>
          <w:bCs/>
        </w:rPr>
      </w:pPr>
      <w:r>
        <w:rPr>
          <w:rFonts w:hint="eastAsia" w:cs="微软雅黑"/>
          <w:b/>
          <w:bCs/>
        </w:rPr>
        <w:t>1、实验原理</w:t>
      </w:r>
    </w:p>
    <w:p>
      <w:pPr>
        <w:ind w:firstLine="480" w:firstLineChars="200"/>
        <w:rPr>
          <w:rFonts w:cs="宋体"/>
        </w:rPr>
      </w:pPr>
      <w:r>
        <w:rPr>
          <w:rFonts w:hint="eastAsia" w:cs="宋体"/>
        </w:rPr>
        <w:t>E.coli 的乳糖操纵子(元) 含 Z、Y及A 三个结构基因，分别编码半乳糖苷酶、透酶和乙酰基转移酶，此外还有一个操纵序列 O、一个启动序列P 及一个调节基因 I。I基因编码一种阻遏蛋白，后者与O序列结合，使操纵子(元)受阻遏而处于关闭状态。在启动序列P上游还有一个分解(代谢) 物基因激活蛋白(CAP)  结合位点。由P序列、O序列和CAP结合位点共同构成lac操纵子的调控区，三个酶的编码基因即由同一调控区调节，实现基因产物的协调表达。在没有乳糖存在时，lac操纵子(元)处于阻遏状态。此时，I序列在PI 启动序列操纵下表达的Lac阻遏蛋白与O序列结合，阻碍RNA聚合酶与P序列结合，抑制转录起动。当有乳糖存在时，lac操纵子(元) 即可被诱导。在这个操纵子(元) 体系中，真正的诱导剂并非乳糖本身。乳糖进入细胞，经</w:t>
      </w:r>
      <w:r>
        <w:t>β</w:t>
      </w:r>
      <w:r>
        <w:rPr>
          <w:rFonts w:hint="eastAsia" w:cs="宋体"/>
        </w:rPr>
        <w:t>－半乳糖苷酶催化，转变为半乳糖。后者作为一种诱导剂分子结合阻遏蛋白，使蛋白构象变化，导致阻遏蛋白与O序列解离、发生、转录。异丙基硫代半乳糖苷（IPTG）是一种作用极强的诱导剂，不被细菌代谢而十分稳定，因此被实验室广泛应用。</w:t>
      </w:r>
    </w:p>
    <w:p>
      <w:pPr>
        <w:rPr>
          <w:rFonts w:cs="宋体"/>
          <w:b/>
          <w:bCs/>
        </w:rPr>
      </w:pPr>
      <w:r>
        <w:rPr>
          <w:rFonts w:hint="eastAsia" w:cs="宋体"/>
          <w:b/>
          <w:bCs/>
        </w:rPr>
        <w:t>2、耗材试剂</w:t>
      </w:r>
    </w:p>
    <w:p>
      <w:pPr>
        <w:ind w:firstLine="480" w:firstLineChars="200"/>
        <w:rPr>
          <w:rFonts w:cs="宋体"/>
        </w:rPr>
      </w:pPr>
      <w:r>
        <w:rPr>
          <w:rFonts w:cs="宋体"/>
        </w:rPr>
        <w:t>LB</w:t>
      </w:r>
      <w:r>
        <w:rPr>
          <w:rFonts w:hint="eastAsia" w:cs="宋体"/>
        </w:rPr>
        <w:t>液体培养基、IPTG贮备液、裂解缓冲液（TE 缓冲液+2x</w:t>
      </w:r>
      <w:r>
        <w:rPr>
          <w:rFonts w:cs="宋体"/>
        </w:rPr>
        <w:t xml:space="preserve"> </w:t>
      </w:r>
      <w:r>
        <w:rPr>
          <w:rFonts w:hint="eastAsia" w:cs="宋体"/>
        </w:rPr>
        <w:t>SDS-PAGE凝胶电泳加样缓冲液+</w:t>
      </w:r>
      <w:r>
        <w:rPr>
          <w:rFonts w:cs="宋体"/>
        </w:rPr>
        <w:t>PMSF</w:t>
      </w:r>
      <w:r>
        <w:rPr>
          <w:rFonts w:hint="eastAsia" w:cs="宋体"/>
        </w:rPr>
        <w:t>）、超声破碎仪</w:t>
      </w:r>
    </w:p>
    <w:p>
      <w:pPr>
        <w:rPr>
          <w:rFonts w:cs="宋体"/>
          <w:b/>
          <w:bCs/>
        </w:rPr>
      </w:pPr>
      <w:r>
        <w:rPr>
          <w:rFonts w:hint="eastAsia" w:cs="宋体"/>
          <w:b/>
          <w:bCs/>
        </w:rPr>
        <w:t>3、实验方法</w:t>
      </w:r>
    </w:p>
    <w:p>
      <w:pPr>
        <w:rPr>
          <w:rFonts w:cs="宋体"/>
          <w:b/>
          <w:bCs/>
        </w:rPr>
      </w:pPr>
      <w:r>
        <w:rPr>
          <w:rFonts w:hint="eastAsia" w:cs="宋体"/>
          <w:b/>
          <w:bCs/>
        </w:rPr>
        <w:t>3.1</w:t>
      </w:r>
      <w:r>
        <w:rPr>
          <w:rFonts w:cs="宋体"/>
          <w:b/>
          <w:bCs/>
        </w:rPr>
        <w:t xml:space="preserve"> </w:t>
      </w:r>
      <w:r>
        <w:rPr>
          <w:rFonts w:hint="eastAsia" w:cs="宋体"/>
          <w:b/>
          <w:bCs/>
        </w:rPr>
        <w:t>外源基因的诱导表达（超声破碎法）</w:t>
      </w:r>
    </w:p>
    <w:p>
      <w:pPr>
        <w:pStyle w:val="18"/>
        <w:numPr>
          <w:ilvl w:val="0"/>
          <w:numId w:val="31"/>
        </w:numPr>
        <w:ind w:left="480" w:hanging="480" w:hangingChars="200"/>
        <w:rPr>
          <w:rFonts w:cs="宋体"/>
          <w:b/>
          <w:bCs/>
        </w:rPr>
      </w:pPr>
      <w:r>
        <w:rPr>
          <w:rFonts w:hint="eastAsia" w:cs="宋体"/>
        </w:rPr>
        <w:t>用适当的限制性内切核酸酶消化载体 DNA 和目的基因；</w:t>
      </w:r>
    </w:p>
    <w:p>
      <w:pPr>
        <w:pStyle w:val="18"/>
        <w:numPr>
          <w:ilvl w:val="0"/>
          <w:numId w:val="31"/>
        </w:numPr>
        <w:ind w:left="480" w:hanging="480" w:hangingChars="200"/>
        <w:rPr>
          <w:rFonts w:cs="宋体"/>
          <w:b/>
          <w:bCs/>
        </w:rPr>
      </w:pPr>
      <w:r>
        <w:rPr>
          <w:rFonts w:hint="eastAsia" w:cs="宋体"/>
        </w:rPr>
        <w:t>按连接步骤连接目的基因和载体，并转化到相应的宿主菌；</w:t>
      </w:r>
    </w:p>
    <w:p>
      <w:pPr>
        <w:pStyle w:val="18"/>
        <w:numPr>
          <w:ilvl w:val="0"/>
          <w:numId w:val="31"/>
        </w:numPr>
        <w:ind w:left="480" w:hanging="480" w:hangingChars="200"/>
        <w:rPr>
          <w:rFonts w:cs="宋体"/>
          <w:b/>
          <w:bCs/>
        </w:rPr>
      </w:pPr>
      <w:r>
        <w:rPr>
          <w:rFonts w:hint="eastAsia" w:cs="宋体"/>
        </w:rPr>
        <w:t>筛选出含重组子的转化菌落，测序无误后进行下一步；</w:t>
      </w:r>
    </w:p>
    <w:p>
      <w:pPr>
        <w:pStyle w:val="26"/>
        <w:numPr>
          <w:ilvl w:val="0"/>
          <w:numId w:val="31"/>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将上述构建成功的原核表达载体</w:t>
      </w:r>
      <w:r>
        <w:rPr>
          <w:rFonts w:ascii="Times New Roman" w:hAnsi="Times New Roman" w:cs="Times New Roman"/>
          <w:sz w:val="24"/>
          <w:szCs w:val="24"/>
          <w:lang w:eastAsia="zh-CN" w:bidi="ar-SA"/>
        </w:rPr>
        <w:t>pET-28(a)-GST-N</w:t>
      </w:r>
      <w:r>
        <w:rPr>
          <w:rFonts w:hint="eastAsia" w:ascii="Times New Roman" w:hAnsi="Times New Roman" w:cs="Times New Roman"/>
          <w:sz w:val="24"/>
          <w:szCs w:val="24"/>
          <w:lang w:eastAsia="zh-CN" w:bidi="ar-SA"/>
        </w:rPr>
        <w:t>sp15和对照载体</w:t>
      </w:r>
      <w:r>
        <w:rPr>
          <w:rFonts w:ascii="Times New Roman" w:hAnsi="Times New Roman" w:cs="Times New Roman"/>
          <w:sz w:val="24"/>
          <w:szCs w:val="24"/>
          <w:lang w:eastAsia="zh-CN" w:bidi="ar-SA"/>
        </w:rPr>
        <w:t>pET-28(a)-GST</w:t>
      </w:r>
      <w:r>
        <w:rPr>
          <w:rFonts w:hint="eastAsia" w:ascii="Times New Roman" w:hAnsi="Times New Roman" w:cs="Times New Roman"/>
          <w:sz w:val="24"/>
          <w:szCs w:val="24"/>
          <w:lang w:eastAsia="zh-CN" w:bidi="ar-SA"/>
        </w:rPr>
        <w:t>转化至B</w:t>
      </w:r>
      <w:r>
        <w:rPr>
          <w:rFonts w:ascii="Times New Roman" w:hAnsi="Times New Roman" w:cs="Times New Roman"/>
          <w:sz w:val="24"/>
          <w:szCs w:val="24"/>
          <w:lang w:eastAsia="zh-CN" w:bidi="ar-SA"/>
        </w:rPr>
        <w:t>L</w:t>
      </w:r>
      <w:r>
        <w:rPr>
          <w:rFonts w:hint="eastAsia" w:ascii="Times New Roman" w:hAnsi="Times New Roman" w:cs="Times New Roman"/>
          <w:sz w:val="24"/>
          <w:szCs w:val="24"/>
          <w:lang w:eastAsia="zh-CN" w:bidi="ar-SA"/>
        </w:rPr>
        <w:t>-</w:t>
      </w:r>
      <w:r>
        <w:rPr>
          <w:rFonts w:ascii="Times New Roman" w:hAnsi="Times New Roman" w:cs="Times New Roman"/>
          <w:sz w:val="24"/>
          <w:szCs w:val="24"/>
          <w:lang w:eastAsia="zh-CN" w:bidi="ar-SA"/>
        </w:rPr>
        <w:t>21(DE3)</w:t>
      </w:r>
      <w:r>
        <w:rPr>
          <w:rFonts w:hint="eastAsia" w:ascii="Times New Roman" w:hAnsi="Times New Roman" w:cs="Times New Roman"/>
          <w:sz w:val="24"/>
          <w:szCs w:val="24"/>
          <w:lang w:eastAsia="zh-CN" w:bidi="ar-SA"/>
        </w:rPr>
        <w:t>感受态细胞内，接种涂板至含Kana的L</w:t>
      </w:r>
      <w:r>
        <w:rPr>
          <w:rFonts w:ascii="Times New Roman" w:hAnsi="Times New Roman" w:cs="Times New Roman"/>
          <w:sz w:val="24"/>
          <w:szCs w:val="24"/>
          <w:lang w:eastAsia="zh-CN" w:bidi="ar-SA"/>
        </w:rPr>
        <w:t>B</w:t>
      </w:r>
      <w:r>
        <w:rPr>
          <w:rFonts w:hint="eastAsia" w:ascii="Times New Roman" w:hAnsi="Times New Roman" w:cs="Times New Roman"/>
          <w:sz w:val="24"/>
          <w:szCs w:val="24"/>
          <w:lang w:eastAsia="zh-CN" w:bidi="ar-SA"/>
        </w:rPr>
        <w:t>固体培养基后，37</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培养12-16</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h；</w:t>
      </w:r>
    </w:p>
    <w:p>
      <w:pPr>
        <w:pStyle w:val="18"/>
        <w:numPr>
          <w:ilvl w:val="0"/>
          <w:numId w:val="31"/>
        </w:numPr>
        <w:ind w:left="480" w:hanging="480" w:hangingChars="200"/>
        <w:rPr>
          <w:rFonts w:cs="宋体"/>
          <w:b/>
          <w:bCs/>
        </w:rPr>
      </w:pPr>
      <w:r>
        <w:rPr>
          <w:rFonts w:hint="eastAsia"/>
        </w:rPr>
        <w:t>挑取单个菌落转接到5</w:t>
      </w:r>
      <w:r>
        <w:t xml:space="preserve"> mL LB</w:t>
      </w:r>
      <w:r>
        <w:rPr>
          <w:rFonts w:hint="eastAsia"/>
        </w:rPr>
        <w:t>液体培养基（含100</w:t>
      </w:r>
      <w:r>
        <w:t xml:space="preserve"> μg</w:t>
      </w:r>
      <w:r>
        <w:rPr>
          <w:rFonts w:hint="eastAsia"/>
        </w:rPr>
        <w:t>/</w:t>
      </w:r>
      <w:r>
        <w:t xml:space="preserve">mL </w:t>
      </w:r>
      <w:r>
        <w:rPr>
          <w:rFonts w:hint="eastAsia"/>
        </w:rPr>
        <w:t>Kana）中，摇晃培养过夜（37</w:t>
      </w:r>
      <w:r>
        <w:t>℃</w:t>
      </w:r>
      <w:r>
        <w:rPr>
          <w:rFonts w:hint="eastAsia"/>
        </w:rPr>
        <w:t>，225</w:t>
      </w:r>
      <w:r>
        <w:t xml:space="preserve"> </w:t>
      </w:r>
      <w:r>
        <w:rPr>
          <w:rFonts w:hint="eastAsia"/>
        </w:rPr>
        <w:t>rpm/min）；</w:t>
      </w:r>
    </w:p>
    <w:p>
      <w:pPr>
        <w:pStyle w:val="26"/>
        <w:numPr>
          <w:ilvl w:val="0"/>
          <w:numId w:val="31"/>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将增菌后的菌液转接1</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mL至300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w:t>
      </w:r>
      <w:r>
        <w:rPr>
          <w:rFonts w:ascii="Times New Roman" w:hAnsi="Times New Roman" w:cs="Times New Roman"/>
          <w:sz w:val="24"/>
          <w:szCs w:val="24"/>
          <w:lang w:eastAsia="zh-CN" w:bidi="ar-SA"/>
        </w:rPr>
        <w:t>L LB</w:t>
      </w:r>
      <w:r>
        <w:rPr>
          <w:rFonts w:hint="eastAsia" w:ascii="Times New Roman" w:hAnsi="Times New Roman" w:cs="Times New Roman"/>
          <w:sz w:val="24"/>
          <w:szCs w:val="24"/>
          <w:lang w:eastAsia="zh-CN" w:bidi="ar-SA"/>
        </w:rPr>
        <w:t>液体培养基（含100</w:t>
      </w:r>
      <w:r>
        <w:rPr>
          <w:rFonts w:ascii="Times New Roman" w:hAnsi="Times New Roman" w:cs="Times New Roman"/>
          <w:sz w:val="24"/>
          <w:szCs w:val="24"/>
          <w:lang w:eastAsia="zh-CN" w:bidi="ar-SA"/>
        </w:rPr>
        <w:t xml:space="preserve"> μg</w:t>
      </w:r>
      <w:r>
        <w:rPr>
          <w:rFonts w:hint="eastAsia" w:ascii="Times New Roman" w:hAnsi="Times New Roman" w:cs="Times New Roman"/>
          <w:sz w:val="24"/>
          <w:szCs w:val="24"/>
          <w:lang w:eastAsia="zh-CN" w:bidi="ar-SA"/>
        </w:rPr>
        <w:t>/</w:t>
      </w:r>
      <w:r>
        <w:rPr>
          <w:rFonts w:ascii="Times New Roman" w:hAnsi="Times New Roman" w:cs="Times New Roman"/>
          <w:sz w:val="24"/>
          <w:szCs w:val="24"/>
          <w:lang w:eastAsia="zh-CN" w:bidi="ar-SA"/>
        </w:rPr>
        <w:t>mLK</w:t>
      </w:r>
      <w:r>
        <w:rPr>
          <w:rFonts w:hint="eastAsia" w:ascii="Times New Roman" w:hAnsi="Times New Roman" w:cs="Times New Roman"/>
          <w:sz w:val="24"/>
          <w:szCs w:val="24"/>
          <w:lang w:eastAsia="zh-CN" w:bidi="ar-SA"/>
        </w:rPr>
        <w:t>ana）中，37</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，225</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rpm，培养至O</w:t>
      </w:r>
      <w:r>
        <w:rPr>
          <w:rFonts w:ascii="Times New Roman" w:hAnsi="Times New Roman" w:cs="Times New Roman"/>
          <w:sz w:val="24"/>
          <w:szCs w:val="24"/>
          <w:lang w:eastAsia="zh-CN" w:bidi="ar-SA"/>
        </w:rPr>
        <w:t>D</w:t>
      </w:r>
      <w:r>
        <w:rPr>
          <w:rFonts w:hint="eastAsia" w:ascii="Times New Roman" w:hAnsi="Times New Roman" w:cs="Times New Roman"/>
          <w:sz w:val="24"/>
          <w:szCs w:val="24"/>
          <w:lang w:eastAsia="zh-CN" w:bidi="ar-SA"/>
        </w:rPr>
        <w:t>600约为0.</w:t>
      </w:r>
      <w:r>
        <w:rPr>
          <w:rFonts w:ascii="Times New Roman" w:hAnsi="Times New Roman" w:cs="Times New Roman"/>
          <w:sz w:val="24"/>
          <w:szCs w:val="24"/>
          <w:lang w:eastAsia="zh-CN" w:bidi="ar-SA"/>
        </w:rPr>
        <w:t>6</w:t>
      </w:r>
      <w:r>
        <w:rPr>
          <w:rFonts w:hint="eastAsia" w:ascii="Times New Roman" w:hAnsi="Times New Roman" w:cs="Times New Roman"/>
          <w:sz w:val="24"/>
          <w:szCs w:val="24"/>
          <w:lang w:eastAsia="zh-CN" w:bidi="ar-SA"/>
        </w:rPr>
        <w:t>~</w:t>
      </w:r>
      <w:r>
        <w:rPr>
          <w:rFonts w:ascii="Times New Roman" w:hAnsi="Times New Roman" w:cs="Times New Roman"/>
          <w:sz w:val="24"/>
          <w:szCs w:val="24"/>
          <w:lang w:eastAsia="zh-CN" w:bidi="ar-SA"/>
        </w:rPr>
        <w:t>0.8</w:t>
      </w:r>
      <w:r>
        <w:rPr>
          <w:rFonts w:hint="eastAsia" w:ascii="Times New Roman" w:hAnsi="Times New Roman" w:cs="Times New Roman"/>
          <w:sz w:val="24"/>
          <w:szCs w:val="24"/>
          <w:lang w:eastAsia="zh-CN" w:bidi="ar-SA"/>
        </w:rPr>
        <w:t>后，加入终浓度为1mmol/</w:t>
      </w:r>
      <w:r>
        <w:rPr>
          <w:rFonts w:ascii="Times New Roman" w:hAnsi="Times New Roman" w:cs="Times New Roman"/>
          <w:sz w:val="24"/>
          <w:szCs w:val="24"/>
          <w:lang w:eastAsia="zh-CN" w:bidi="ar-SA"/>
        </w:rPr>
        <w:t>L</w:t>
      </w:r>
      <w:r>
        <w:rPr>
          <w:rFonts w:hint="eastAsia" w:ascii="Times New Roman" w:hAnsi="Times New Roman" w:cs="Times New Roman"/>
          <w:sz w:val="24"/>
          <w:szCs w:val="24"/>
          <w:lang w:eastAsia="zh-CN" w:bidi="ar-SA"/>
        </w:rPr>
        <w:t>的I</w:t>
      </w:r>
      <w:r>
        <w:rPr>
          <w:rFonts w:ascii="Times New Roman" w:hAnsi="Times New Roman" w:cs="Times New Roman"/>
          <w:sz w:val="24"/>
          <w:szCs w:val="24"/>
          <w:lang w:eastAsia="zh-CN" w:bidi="ar-SA"/>
        </w:rPr>
        <w:t>PTG</w:t>
      </w:r>
      <w:r>
        <w:rPr>
          <w:rFonts w:hint="eastAsia" w:ascii="Times New Roman" w:hAnsi="Times New Roman" w:cs="Times New Roman"/>
          <w:sz w:val="24"/>
          <w:szCs w:val="24"/>
          <w:lang w:eastAsia="zh-CN" w:bidi="ar-SA"/>
        </w:rPr>
        <w:t>，28</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，诱导过夜；</w:t>
      </w:r>
    </w:p>
    <w:p>
      <w:pPr>
        <w:pStyle w:val="18"/>
        <w:numPr>
          <w:ilvl w:val="0"/>
          <w:numId w:val="31"/>
        </w:numPr>
        <w:ind w:left="480" w:hanging="480" w:hangingChars="200"/>
        <w:rPr>
          <w:rFonts w:cs="宋体"/>
          <w:b/>
          <w:bCs/>
        </w:rPr>
      </w:pPr>
      <w:r>
        <w:rPr>
          <w:rFonts w:hint="eastAsia"/>
        </w:rPr>
        <w:t>将菌液均匀分装至6个50</w:t>
      </w:r>
      <w:r>
        <w:t xml:space="preserve"> </w:t>
      </w:r>
      <w:r>
        <w:rPr>
          <w:rFonts w:hint="eastAsia"/>
        </w:rPr>
        <w:t>m</w:t>
      </w:r>
      <w:r>
        <w:t>L</w:t>
      </w:r>
      <w:r>
        <w:rPr>
          <w:rFonts w:hint="eastAsia"/>
        </w:rPr>
        <w:t>离心管内，5</w:t>
      </w:r>
      <w:r>
        <w:t>,000 rpm</w:t>
      </w:r>
      <w:r>
        <w:rPr>
          <w:rFonts w:hint="eastAsia"/>
        </w:rPr>
        <w:t>，10</w:t>
      </w:r>
      <w:r>
        <w:t xml:space="preserve"> </w:t>
      </w:r>
      <w:r>
        <w:rPr>
          <w:rFonts w:hint="eastAsia"/>
        </w:rPr>
        <w:t>min，吸去液体培养基，P</w:t>
      </w:r>
      <w:r>
        <w:t>BS</w:t>
      </w:r>
      <w:r>
        <w:rPr>
          <w:rFonts w:hint="eastAsia"/>
        </w:rPr>
        <w:t>重悬各管内菌体汇总至一管后离心，弃上清，菌体置于-80</w:t>
      </w:r>
      <w:r>
        <w:t>℃</w:t>
      </w:r>
      <w:r>
        <w:rPr>
          <w:rFonts w:hint="eastAsia"/>
        </w:rPr>
        <w:t>冷冻4-6</w:t>
      </w:r>
      <w:r>
        <w:t xml:space="preserve"> </w:t>
      </w:r>
      <w:r>
        <w:rPr>
          <w:rFonts w:hint="eastAsia"/>
        </w:rPr>
        <w:t>h；</w:t>
      </w:r>
    </w:p>
    <w:p>
      <w:pPr>
        <w:pStyle w:val="26"/>
        <w:numPr>
          <w:ilvl w:val="0"/>
          <w:numId w:val="31"/>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室温解冻菌体后立即置于冰上，每管加入15</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w:t>
      </w:r>
      <w:r>
        <w:rPr>
          <w:rFonts w:ascii="Times New Roman" w:hAnsi="Times New Roman" w:cs="Times New Roman"/>
          <w:sz w:val="24"/>
          <w:szCs w:val="24"/>
          <w:lang w:eastAsia="zh-CN" w:bidi="ar-SA"/>
        </w:rPr>
        <w:t>L</w:t>
      </w:r>
      <w:r>
        <w:rPr>
          <w:rFonts w:hint="eastAsia" w:ascii="Times New Roman" w:hAnsi="Times New Roman" w:cs="Times New Roman"/>
          <w:sz w:val="24"/>
          <w:szCs w:val="24"/>
          <w:lang w:eastAsia="zh-CN" w:bidi="ar-SA"/>
        </w:rPr>
        <w:t>细菌裂解液，混匀后置于冰上超声破碎菌体，破碎3</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s，暂停10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s，每管约40-60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min，直至菌液清亮透明；</w:t>
      </w:r>
    </w:p>
    <w:p>
      <w:pPr>
        <w:pStyle w:val="18"/>
        <w:numPr>
          <w:ilvl w:val="0"/>
          <w:numId w:val="31"/>
        </w:numPr>
        <w:ind w:left="480" w:hanging="480" w:hangingChars="200"/>
        <w:rPr>
          <w:rFonts w:cs="宋体"/>
          <w:b/>
          <w:bCs/>
        </w:rPr>
      </w:pPr>
      <w:r>
        <w:rPr>
          <w:rFonts w:hint="eastAsia"/>
        </w:rPr>
        <w:t>4</w:t>
      </w:r>
      <w:r>
        <w:t>℃</w:t>
      </w:r>
      <w:r>
        <w:rPr>
          <w:rFonts w:hint="eastAsia"/>
        </w:rPr>
        <w:t>，12,</w:t>
      </w:r>
      <w:r>
        <w:t>000 rpm</w:t>
      </w:r>
      <w:r>
        <w:rPr>
          <w:rFonts w:hint="eastAsia"/>
        </w:rPr>
        <w:t>，离心15</w:t>
      </w:r>
      <w:r>
        <w:t xml:space="preserve"> </w:t>
      </w:r>
      <w:r>
        <w:rPr>
          <w:rFonts w:hint="eastAsia"/>
        </w:rPr>
        <w:t>min，分装上清至新的5</w:t>
      </w:r>
      <w:r>
        <w:t xml:space="preserve"> mL </w:t>
      </w:r>
      <w:r>
        <w:rPr>
          <w:rFonts w:hint="eastAsia"/>
        </w:rPr>
        <w:t>E</w:t>
      </w:r>
      <w:r>
        <w:t>P</w:t>
      </w:r>
      <w:r>
        <w:rPr>
          <w:rFonts w:hint="eastAsia"/>
        </w:rPr>
        <w:t>管内，保留管底沉淀。上清液和菌体沉淀均-80</w:t>
      </w:r>
      <w:r>
        <w:t>℃</w:t>
      </w:r>
      <w:r>
        <w:rPr>
          <w:rFonts w:hint="eastAsia"/>
        </w:rPr>
        <w:t>保存备用。</w:t>
      </w:r>
    </w:p>
    <w:p>
      <w:pPr>
        <w:rPr>
          <w:rFonts w:cs="宋体"/>
          <w:b/>
          <w:bCs/>
        </w:rPr>
      </w:pPr>
      <w:r>
        <w:rPr>
          <w:rFonts w:hint="eastAsia" w:cs="宋体"/>
          <w:b/>
          <w:bCs/>
        </w:rPr>
        <w:t>3.2</w:t>
      </w:r>
      <w:r>
        <w:rPr>
          <w:rFonts w:cs="宋体"/>
          <w:b/>
          <w:bCs/>
        </w:rPr>
        <w:t xml:space="preserve"> </w:t>
      </w:r>
      <w:r>
        <w:rPr>
          <w:rFonts w:hint="eastAsia" w:cs="宋体"/>
          <w:b/>
          <w:bCs/>
        </w:rPr>
        <w:t>大肠杆菌包涵体的分离与蛋白质纯化</w:t>
      </w:r>
    </w:p>
    <w:p>
      <w:pPr>
        <w:pStyle w:val="26"/>
        <w:numPr>
          <w:ilvl w:val="0"/>
          <w:numId w:val="32"/>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取50</w:t>
      </w:r>
      <w:r>
        <w:rPr>
          <w:rFonts w:ascii="Times New Roman" w:hAnsi="Times New Roman" w:cs="Times New Roman"/>
          <w:sz w:val="24"/>
          <w:szCs w:val="24"/>
          <w:lang w:eastAsia="zh-CN" w:bidi="ar-SA"/>
        </w:rPr>
        <w:t xml:space="preserve"> μL GST-Sep谷胱甘肽琼脂糖树脂</w:t>
      </w:r>
      <w:r>
        <w:rPr>
          <w:rFonts w:hint="eastAsia" w:ascii="Times New Roman" w:hAnsi="Times New Roman" w:cs="Times New Roman"/>
          <w:sz w:val="24"/>
          <w:szCs w:val="24"/>
          <w:lang w:eastAsia="zh-CN" w:bidi="ar-SA"/>
        </w:rPr>
        <w:t>至1.5</w:t>
      </w:r>
      <w:r>
        <w:rPr>
          <w:rFonts w:ascii="Times New Roman" w:hAnsi="Times New Roman" w:cs="Times New Roman"/>
          <w:sz w:val="24"/>
          <w:szCs w:val="24"/>
          <w:lang w:eastAsia="zh-CN" w:bidi="ar-SA"/>
        </w:rPr>
        <w:t xml:space="preserve"> mL</w:t>
      </w:r>
      <w:r>
        <w:rPr>
          <w:rFonts w:hint="eastAsia" w:ascii="Times New Roman" w:hAnsi="Times New Roman" w:cs="Times New Roman"/>
          <w:sz w:val="24"/>
          <w:szCs w:val="24"/>
          <w:lang w:eastAsia="zh-CN" w:bidi="ar-SA"/>
        </w:rPr>
        <w:t>离心管内，每管加入800</w:t>
      </w:r>
      <w:r>
        <w:rPr>
          <w:rFonts w:ascii="Times New Roman" w:hAnsi="Times New Roman" w:cs="Times New Roman"/>
          <w:sz w:val="24"/>
          <w:szCs w:val="24"/>
          <w:lang w:eastAsia="zh-CN" w:bidi="ar-SA"/>
        </w:rPr>
        <w:t xml:space="preserve"> μL</w:t>
      </w:r>
      <w:r>
        <w:rPr>
          <w:rFonts w:hint="eastAsia" w:ascii="Times New Roman" w:hAnsi="Times New Roman" w:cs="Times New Roman"/>
          <w:sz w:val="24"/>
          <w:szCs w:val="24"/>
          <w:lang w:eastAsia="zh-CN" w:bidi="ar-SA"/>
        </w:rPr>
        <w:t>洗涤液（P</w:t>
      </w:r>
      <w:r>
        <w:rPr>
          <w:rFonts w:ascii="Times New Roman" w:hAnsi="Times New Roman" w:cs="Times New Roman"/>
          <w:sz w:val="24"/>
          <w:szCs w:val="24"/>
          <w:lang w:eastAsia="zh-CN" w:bidi="ar-SA"/>
        </w:rPr>
        <w:t>BS+1%T</w:t>
      </w:r>
      <w:r>
        <w:rPr>
          <w:rFonts w:hint="eastAsia" w:ascii="Times New Roman" w:hAnsi="Times New Roman" w:cs="Times New Roman"/>
          <w:sz w:val="24"/>
          <w:szCs w:val="24"/>
          <w:lang w:eastAsia="zh-CN" w:bidi="ar-SA"/>
        </w:rPr>
        <w:t>riton-100+1%</w:t>
      </w:r>
      <w:r>
        <w:rPr>
          <w:rFonts w:ascii="Times New Roman" w:hAnsi="Times New Roman" w:cs="Times New Roman"/>
          <w:sz w:val="24"/>
          <w:szCs w:val="24"/>
          <w:lang w:eastAsia="zh-CN" w:bidi="ar-SA"/>
        </w:rPr>
        <w:t>PMSF</w:t>
      </w:r>
      <w:r>
        <w:rPr>
          <w:rFonts w:hint="eastAsia" w:ascii="Times New Roman" w:hAnsi="Times New Roman" w:cs="Times New Roman"/>
          <w:sz w:val="24"/>
          <w:szCs w:val="24"/>
          <w:lang w:eastAsia="zh-CN" w:bidi="ar-SA"/>
        </w:rPr>
        <w:t>），轻弹混匀后，5</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000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rpm，离心30</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s，弃掉上清，反复润洗3次；</w:t>
      </w:r>
    </w:p>
    <w:p>
      <w:pPr>
        <w:pStyle w:val="26"/>
        <w:numPr>
          <w:ilvl w:val="0"/>
          <w:numId w:val="32"/>
        </w:numPr>
        <w:ind w:left="480" w:hanging="480" w:hangingChars="200"/>
        <w:jc w:val="both"/>
        <w:rPr>
          <w:rFonts w:ascii="Times New Roman" w:hAnsi="Times New Roman" w:cs="Times New Roman"/>
          <w:sz w:val="24"/>
          <w:szCs w:val="24"/>
          <w:lang w:eastAsia="zh-CN" w:bidi="ar-SA"/>
        </w:rPr>
      </w:pPr>
      <w:r>
        <w:rPr>
          <w:rFonts w:hint="eastAsia" w:ascii="Times New Roman" w:hAnsi="Times New Roman" w:cs="Times New Roman"/>
          <w:sz w:val="24"/>
          <w:szCs w:val="24"/>
          <w:lang w:eastAsia="zh-CN" w:bidi="ar-SA"/>
        </w:rPr>
        <w:t>使用0.22</w:t>
      </w:r>
      <w:r>
        <w:rPr>
          <w:rFonts w:ascii="Times New Roman" w:hAnsi="Times New Roman" w:cs="Times New Roman"/>
          <w:sz w:val="24"/>
          <w:szCs w:val="24"/>
          <w:lang w:eastAsia="zh-CN" w:bidi="ar-SA"/>
        </w:rPr>
        <w:t xml:space="preserve"> μm</w:t>
      </w:r>
      <w:r>
        <w:rPr>
          <w:rFonts w:hint="eastAsia" w:ascii="Times New Roman" w:hAnsi="Times New Roman" w:cs="Times New Roman"/>
          <w:sz w:val="24"/>
          <w:szCs w:val="24"/>
          <w:lang w:eastAsia="zh-CN" w:bidi="ar-SA"/>
        </w:rPr>
        <w:t>滤菌器过滤上述细菌上清液，吸取600</w:t>
      </w:r>
      <w:r>
        <w:rPr>
          <w:rFonts w:ascii="Times New Roman" w:hAnsi="Times New Roman" w:cs="Times New Roman"/>
          <w:sz w:val="24"/>
          <w:szCs w:val="24"/>
          <w:lang w:eastAsia="zh-CN" w:bidi="ar-SA"/>
        </w:rPr>
        <w:t xml:space="preserve"> μL</w:t>
      </w:r>
      <w:r>
        <w:rPr>
          <w:rFonts w:hint="eastAsia" w:ascii="Times New Roman" w:hAnsi="Times New Roman" w:cs="Times New Roman"/>
          <w:sz w:val="24"/>
          <w:szCs w:val="24"/>
          <w:lang w:eastAsia="zh-CN" w:bidi="ar-SA"/>
        </w:rPr>
        <w:t>上清与润洗过后的</w:t>
      </w:r>
      <w:r>
        <w:rPr>
          <w:rFonts w:ascii="Times New Roman" w:hAnsi="Times New Roman" w:cs="Times New Roman"/>
          <w:sz w:val="24"/>
          <w:szCs w:val="24"/>
          <w:lang w:eastAsia="zh-CN" w:bidi="ar-SA"/>
        </w:rPr>
        <w:t>GST-Sep谷胱甘肽琼脂糖树脂</w:t>
      </w:r>
      <w:r>
        <w:rPr>
          <w:rFonts w:hint="eastAsia" w:ascii="Times New Roman" w:hAnsi="Times New Roman" w:cs="Times New Roman"/>
          <w:sz w:val="24"/>
          <w:szCs w:val="24"/>
          <w:lang w:eastAsia="zh-CN" w:bidi="ar-SA"/>
        </w:rPr>
        <w:t>混匀后，4</w:t>
      </w:r>
      <w:r>
        <w:rPr>
          <w:rFonts w:ascii="Times New Roman" w:hAnsi="Times New Roman" w:cs="Times New Roman"/>
          <w:sz w:val="24"/>
          <w:szCs w:val="24"/>
          <w:lang w:eastAsia="zh-CN" w:bidi="ar-SA"/>
        </w:rPr>
        <w:t>℃</w:t>
      </w:r>
      <w:r>
        <w:rPr>
          <w:rFonts w:hint="eastAsia" w:ascii="Times New Roman" w:hAnsi="Times New Roman" w:cs="Times New Roman"/>
          <w:sz w:val="24"/>
          <w:szCs w:val="24"/>
          <w:lang w:eastAsia="zh-CN" w:bidi="ar-SA"/>
        </w:rPr>
        <w:t>，旋转结合1</w:t>
      </w:r>
      <w:r>
        <w:rPr>
          <w:rFonts w:ascii="Times New Roman" w:hAnsi="Times New Roman" w:cs="Times New Roman"/>
          <w:sz w:val="24"/>
          <w:szCs w:val="24"/>
          <w:lang w:eastAsia="zh-CN" w:bidi="ar-SA"/>
        </w:rPr>
        <w:t xml:space="preserve"> </w:t>
      </w:r>
      <w:r>
        <w:rPr>
          <w:rFonts w:hint="eastAsia" w:ascii="Times New Roman" w:hAnsi="Times New Roman" w:cs="Times New Roman"/>
          <w:sz w:val="24"/>
          <w:szCs w:val="24"/>
          <w:lang w:eastAsia="zh-CN" w:bidi="ar-SA"/>
        </w:rPr>
        <w:t>h；</w:t>
      </w:r>
    </w:p>
    <w:p>
      <w:pPr>
        <w:pStyle w:val="18"/>
        <w:numPr>
          <w:ilvl w:val="0"/>
          <w:numId w:val="32"/>
        </w:numPr>
        <w:ind w:left="480" w:hanging="480" w:hangingChars="200"/>
        <w:rPr>
          <w:rFonts w:cs="宋体"/>
          <w:b/>
          <w:bCs/>
        </w:rPr>
      </w:pPr>
      <w:r>
        <w:rPr>
          <w:rFonts w:hint="eastAsia"/>
        </w:rPr>
        <w:t>4</w:t>
      </w:r>
      <w:r>
        <w:t>℃</w:t>
      </w:r>
      <w:r>
        <w:rPr>
          <w:rFonts w:hint="eastAsia"/>
        </w:rPr>
        <w:t>，5</w:t>
      </w:r>
      <w:r>
        <w:t>,</w:t>
      </w:r>
      <w:r>
        <w:rPr>
          <w:rFonts w:hint="eastAsia"/>
        </w:rPr>
        <w:t>000</w:t>
      </w:r>
      <w:r>
        <w:t xml:space="preserve"> </w:t>
      </w:r>
      <w:r>
        <w:rPr>
          <w:rFonts w:hint="eastAsia"/>
        </w:rPr>
        <w:t>rpm/min，30 s，弃废液，保留管底白色半透明沉淀；</w:t>
      </w:r>
    </w:p>
    <w:p>
      <w:pPr>
        <w:pStyle w:val="18"/>
        <w:numPr>
          <w:ilvl w:val="0"/>
          <w:numId w:val="32"/>
        </w:numPr>
        <w:ind w:left="480" w:hanging="480" w:hangingChars="200"/>
        <w:rPr>
          <w:rFonts w:cs="宋体"/>
          <w:b/>
          <w:bCs/>
        </w:rPr>
      </w:pPr>
      <w:r>
        <w:rPr>
          <w:rFonts w:hint="eastAsia"/>
        </w:rPr>
        <w:t>每管加入800</w:t>
      </w:r>
      <w:r>
        <w:t xml:space="preserve"> μL</w:t>
      </w:r>
      <w:r>
        <w:rPr>
          <w:rFonts w:hint="eastAsia"/>
        </w:rPr>
        <w:t>洗涤液（P</w:t>
      </w:r>
      <w:r>
        <w:t>BS+1%T</w:t>
      </w:r>
      <w:r>
        <w:rPr>
          <w:rFonts w:hint="eastAsia"/>
        </w:rPr>
        <w:t>riton-100+1%</w:t>
      </w:r>
      <w:r>
        <w:t>PMSF</w:t>
      </w:r>
      <w:r>
        <w:rPr>
          <w:rFonts w:hint="eastAsia"/>
        </w:rPr>
        <w:t>），4</w:t>
      </w:r>
      <w:r>
        <w:t>℃</w:t>
      </w:r>
      <w:r>
        <w:rPr>
          <w:rFonts w:hint="eastAsia"/>
        </w:rPr>
        <w:t>，5</w:t>
      </w:r>
      <w:r>
        <w:t>,</w:t>
      </w:r>
      <w:r>
        <w:rPr>
          <w:rFonts w:hint="eastAsia"/>
        </w:rPr>
        <w:t>000</w:t>
      </w:r>
      <w:r>
        <w:t xml:space="preserve"> </w:t>
      </w:r>
      <w:r>
        <w:rPr>
          <w:rFonts w:hint="eastAsia"/>
        </w:rPr>
        <w:t>rpm，离心30 s，弃上清，保留管底沉淀，反复润洗3次；</w:t>
      </w:r>
    </w:p>
    <w:p>
      <w:pPr>
        <w:pStyle w:val="18"/>
        <w:numPr>
          <w:ilvl w:val="0"/>
          <w:numId w:val="32"/>
        </w:numPr>
        <w:ind w:left="480" w:hanging="480" w:hangingChars="200"/>
      </w:pPr>
      <w:r>
        <w:rPr>
          <w:rFonts w:hint="eastAsia"/>
        </w:rPr>
        <w:t>保留约70</w:t>
      </w:r>
      <w:r>
        <w:t xml:space="preserve"> μL</w:t>
      </w:r>
      <w:r>
        <w:rPr>
          <w:rFonts w:hint="eastAsia"/>
        </w:rPr>
        <w:t>混合液，其中取24</w:t>
      </w:r>
      <w:r>
        <w:t xml:space="preserve"> μL</w:t>
      </w:r>
      <w:r>
        <w:rPr>
          <w:rFonts w:hint="eastAsia"/>
        </w:rPr>
        <w:t>混合液加入6</w:t>
      </w:r>
      <w:r>
        <w:t xml:space="preserve"> μL </w:t>
      </w:r>
      <w:r>
        <w:rPr>
          <w:rFonts w:hint="eastAsia"/>
        </w:rPr>
        <w:t>5</w:t>
      </w:r>
      <w:r>
        <w:t xml:space="preserve">×SDS-PAGE </w:t>
      </w:r>
      <w:r>
        <w:rPr>
          <w:rFonts w:hint="eastAsia"/>
        </w:rPr>
        <w:t>loading</w:t>
      </w:r>
      <w:r>
        <w:t xml:space="preserve"> </w:t>
      </w:r>
      <w:r>
        <w:rPr>
          <w:rFonts w:hint="eastAsia"/>
        </w:rPr>
        <w:t>buffer，煮沸15</w:t>
      </w:r>
      <w:r>
        <w:t xml:space="preserve"> </w:t>
      </w:r>
      <w:r>
        <w:rPr>
          <w:rFonts w:hint="eastAsia"/>
        </w:rPr>
        <w:t>min，用于Western</w:t>
      </w:r>
      <w:r>
        <w:t xml:space="preserve"> </w:t>
      </w:r>
      <w:r>
        <w:rPr>
          <w:rFonts w:hint="eastAsia"/>
        </w:rPr>
        <w:t>blot检测纯化效果，剩余混合液置于冰上备用。</w:t>
      </w:r>
    </w:p>
    <w:p>
      <w:pPr>
        <w:rPr>
          <w:rFonts w:cs="宋体"/>
          <w:b/>
          <w:bCs/>
        </w:rPr>
      </w:pPr>
      <w:r>
        <w:rPr>
          <w:rFonts w:hint="eastAsia" w:cs="宋体"/>
          <w:b/>
          <w:bCs/>
        </w:rPr>
        <w:t>4、耗材及仪器示意图</w:t>
      </w:r>
    </w:p>
    <w:p>
      <w:pPr>
        <w:pStyle w:val="18"/>
        <w:ind w:firstLine="0" w:firstLineChars="0"/>
        <w:jc w:val="center"/>
      </w:pPr>
      <w:r>
        <w:drawing>
          <wp:inline distT="0" distB="0" distL="0" distR="0">
            <wp:extent cx="3954780" cy="3020695"/>
            <wp:effectExtent l="0" t="0" r="0" b="0"/>
            <wp:docPr id="13754628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62886"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85858" cy="3044728"/>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34" w:name="_Toc148712289"/>
      <w:r>
        <w:rPr>
          <w:rFonts w:hint="eastAsia" w:ascii="Times New Roman" w:hAnsi="Times New Roman" w:eastAsia="宋体" w:cs="宋体"/>
          <w:sz w:val="30"/>
          <w:szCs w:val="30"/>
          <w:lang w:eastAsia="zh-CN"/>
        </w:rPr>
        <w:t>五、免疫共沉淀（Co-IP）</w:t>
      </w:r>
      <w:bookmarkEnd w:id="34"/>
    </w:p>
    <w:p>
      <w:pPr>
        <w:rPr>
          <w:b/>
          <w:bCs/>
        </w:rPr>
      </w:pPr>
      <w:r>
        <w:rPr>
          <w:rFonts w:hint="eastAsia"/>
          <w:b/>
          <w:bCs/>
        </w:rPr>
        <w:t>1、实验原理</w:t>
      </w:r>
    </w:p>
    <w:p>
      <w:pPr>
        <w:spacing w:before="91"/>
        <w:ind w:firstLine="520" w:firstLineChars="200"/>
      </w:pPr>
      <w:r>
        <w:rPr>
          <w:rFonts w:cs="微软雅黑"/>
          <w:spacing w:val="10"/>
        </w:rPr>
        <w:t>免疫共</w:t>
      </w:r>
      <w:r>
        <w:rPr>
          <w:rFonts w:cs="微软雅黑"/>
          <w:spacing w:val="9"/>
        </w:rPr>
        <w:t>沉</w:t>
      </w:r>
      <w:r>
        <w:rPr>
          <w:rFonts w:cs="微软雅黑"/>
          <w:spacing w:val="5"/>
        </w:rPr>
        <w:t>淀</w:t>
      </w:r>
      <w:r>
        <w:rPr>
          <w:rFonts w:hint="eastAsia" w:cs="微软雅黑"/>
          <w:spacing w:val="5"/>
        </w:rPr>
        <w:t>(</w:t>
      </w:r>
      <w:r>
        <w:rPr>
          <w:rFonts w:cs="微软雅黑"/>
        </w:rPr>
        <w:t>Co</w:t>
      </w:r>
      <w:r>
        <w:rPr>
          <w:rFonts w:cs="微软雅黑"/>
          <w:spacing w:val="5"/>
        </w:rPr>
        <w:t>-</w:t>
      </w:r>
      <w:r>
        <w:rPr>
          <w:rFonts w:cs="微软雅黑"/>
        </w:rPr>
        <w:t>Immunoprecipitation</w:t>
      </w:r>
      <w:r>
        <w:rPr>
          <w:rFonts w:hint="eastAsia" w:cs="微软雅黑"/>
          <w:spacing w:val="5"/>
        </w:rPr>
        <w:t>)</w:t>
      </w:r>
      <w:r>
        <w:rPr>
          <w:rFonts w:cs="微软雅黑"/>
          <w:spacing w:val="5"/>
        </w:rPr>
        <w:t>是以抗体和抗原之间的专一性作用为基础</w:t>
      </w:r>
      <w:r>
        <w:rPr>
          <w:rFonts w:cs="微软雅黑"/>
          <w:spacing w:val="-1"/>
        </w:rPr>
        <w:t>的用于研</w:t>
      </w:r>
      <w:r>
        <w:rPr>
          <w:rFonts w:cs="微软雅黑"/>
        </w:rPr>
        <w:t>究蛋白质相互作用的经典方法。是确定两种蛋白质在完整细胞内生理性相互作用</w:t>
      </w:r>
      <w:r>
        <w:rPr>
          <w:rFonts w:cs="微软雅黑"/>
          <w:spacing w:val="-6"/>
        </w:rPr>
        <w:t>的</w:t>
      </w:r>
      <w:r>
        <w:rPr>
          <w:rFonts w:cs="微软雅黑"/>
          <w:spacing w:val="-5"/>
        </w:rPr>
        <w:t>有</w:t>
      </w:r>
      <w:r>
        <w:rPr>
          <w:rFonts w:cs="微软雅黑"/>
          <w:spacing w:val="-3"/>
        </w:rPr>
        <w:t>效方法。其原理是：当细胞在非变性条件下被裂解时，完整细胞内存在的许多蛋白质</w:t>
      </w:r>
      <w:r>
        <w:rPr>
          <w:rFonts w:cs="微软雅黑"/>
          <w:spacing w:val="-4"/>
        </w:rPr>
        <w:t>－蛋白质间的相互作用被保留了</w:t>
      </w:r>
      <w:r>
        <w:rPr>
          <w:rFonts w:cs="微软雅黑"/>
          <w:spacing w:val="-3"/>
        </w:rPr>
        <w:t>下</w:t>
      </w:r>
      <w:r>
        <w:rPr>
          <w:rFonts w:cs="微软雅黑"/>
          <w:spacing w:val="-2"/>
        </w:rPr>
        <w:t>来。如果用蛋白质X的抗体免疫沉淀X，那么与X在体</w:t>
      </w:r>
      <w:r>
        <w:rPr>
          <w:rFonts w:cs="微软雅黑"/>
          <w:spacing w:val="-1"/>
        </w:rPr>
        <w:t>内结合</w:t>
      </w:r>
      <w:r>
        <w:rPr>
          <w:rFonts w:cs="微软雅黑"/>
        </w:rPr>
        <w:t>的蛋白质Y也能沉淀下来。目前多用精制的prorein A预先结合固化在argarose</w:t>
      </w:r>
      <w:r>
        <w:rPr>
          <w:rFonts w:cs="微软雅黑"/>
          <w:spacing w:val="-6"/>
        </w:rPr>
        <w:t>的</w:t>
      </w:r>
      <w:r>
        <w:rPr>
          <w:rFonts w:cs="微软雅黑"/>
          <w:spacing w:val="-3"/>
        </w:rPr>
        <w:t>beads</w:t>
      </w:r>
      <w:r>
        <w:rPr>
          <w:rFonts w:cs="微软雅黑"/>
          <w:spacing w:val="-6"/>
        </w:rPr>
        <w:t>上</w:t>
      </w:r>
      <w:r>
        <w:rPr>
          <w:rFonts w:hint="eastAsia" w:cs="微软雅黑"/>
          <w:spacing w:val="-6"/>
        </w:rPr>
        <w:t>，</w:t>
      </w:r>
      <w:r>
        <w:rPr>
          <w:rFonts w:cs="微软雅黑"/>
          <w:spacing w:val="-3"/>
        </w:rPr>
        <w:t>使之与含有抗原的溶液及抗体反应后，beads上的prorein A就能吸附抗原</w:t>
      </w:r>
      <w:r>
        <w:rPr>
          <w:rFonts w:cs="微软雅黑"/>
          <w:spacing w:val="1"/>
        </w:rPr>
        <w:t>达到精制的</w:t>
      </w:r>
      <w:r>
        <w:rPr>
          <w:rFonts w:cs="微软雅黑"/>
        </w:rPr>
        <w:t>目的。这种方法常用于测定两种目标蛋白质是否在体内结合</w:t>
      </w:r>
      <w:r>
        <w:rPr>
          <w:rFonts w:hint="eastAsia" w:cs="微软雅黑"/>
        </w:rPr>
        <w:t>；</w:t>
      </w:r>
      <w:r>
        <w:rPr>
          <w:rFonts w:cs="微软雅黑"/>
        </w:rPr>
        <w:t>也可用于确定一</w:t>
      </w:r>
      <w:r>
        <w:rPr>
          <w:rFonts w:cs="微软雅黑"/>
          <w:spacing w:val="-2"/>
        </w:rPr>
        <w:t>种特定蛋白质的新的作用搭档</w:t>
      </w:r>
      <w:r>
        <w:rPr>
          <w:rFonts w:cs="微软雅黑"/>
        </w:rPr>
        <w:t>。</w:t>
      </w:r>
    </w:p>
    <w:p>
      <w:pPr>
        <w:spacing w:before="90"/>
        <w:rPr>
          <w:rFonts w:cs="微软雅黑"/>
          <w:spacing w:val="1"/>
        </w:rPr>
      </w:pPr>
      <w:r>
        <w:rPr>
          <w:rFonts w:cs="微软雅黑"/>
          <w:spacing w:val="1"/>
        </w:rPr>
        <w:t>优点为</w:t>
      </w:r>
      <w:r>
        <w:rPr>
          <w:rFonts w:hint="eastAsia" w:cs="微软雅黑"/>
          <w:spacing w:val="1"/>
        </w:rPr>
        <w:t>：</w:t>
      </w:r>
    </w:p>
    <w:p>
      <w:pPr>
        <w:spacing w:before="90"/>
        <w:rPr>
          <w:rFonts w:cs="微软雅黑"/>
          <w:spacing w:val="1"/>
        </w:rPr>
      </w:pPr>
      <w:r>
        <w:rPr>
          <w:rFonts w:hint="eastAsia" w:cs="微软雅黑"/>
          <w:spacing w:val="1"/>
        </w:rPr>
        <w:t>（1）</w:t>
      </w:r>
      <w:r>
        <w:rPr>
          <w:rFonts w:cs="微软雅黑"/>
          <w:spacing w:val="1"/>
        </w:rPr>
        <w:t>相互作用的蛋白质都是经翻译后修饰的</w:t>
      </w:r>
      <w:r>
        <w:rPr>
          <w:rFonts w:hint="eastAsia" w:cs="微软雅黑"/>
          <w:spacing w:val="1"/>
        </w:rPr>
        <w:t>，</w:t>
      </w:r>
      <w:r>
        <w:rPr>
          <w:rFonts w:cs="微软雅黑"/>
          <w:spacing w:val="1"/>
        </w:rPr>
        <w:t>处于天然状态；</w:t>
      </w:r>
    </w:p>
    <w:p>
      <w:pPr>
        <w:spacing w:before="90"/>
        <w:rPr>
          <w:rFonts w:cs="微软雅黑"/>
          <w:spacing w:val="3"/>
        </w:rPr>
      </w:pPr>
      <w:r>
        <w:rPr>
          <w:rFonts w:hint="eastAsia" w:cs="微软雅黑"/>
          <w:spacing w:val="1"/>
        </w:rPr>
        <w:t>（2）</w:t>
      </w:r>
      <w:r>
        <w:rPr>
          <w:rFonts w:cs="微软雅黑"/>
        </w:rPr>
        <w:t>蛋白</w:t>
      </w:r>
      <w:r>
        <w:rPr>
          <w:rFonts w:cs="微软雅黑"/>
          <w:spacing w:val="6"/>
        </w:rPr>
        <w:t>的相互作用是在自然</w:t>
      </w:r>
      <w:r>
        <w:rPr>
          <w:rFonts w:cs="微软雅黑"/>
          <w:spacing w:val="4"/>
        </w:rPr>
        <w:t>状</w:t>
      </w:r>
      <w:r>
        <w:rPr>
          <w:rFonts w:cs="微软雅黑"/>
          <w:spacing w:val="3"/>
        </w:rPr>
        <w:t>态下进行的，可以避免人为的影响；</w:t>
      </w:r>
    </w:p>
    <w:p>
      <w:pPr>
        <w:spacing w:before="90"/>
        <w:rPr>
          <w:rFonts w:cs="微软雅黑"/>
          <w:spacing w:val="7"/>
        </w:rPr>
      </w:pPr>
      <w:r>
        <w:rPr>
          <w:rFonts w:hint="eastAsia" w:cs="微软雅黑"/>
          <w:spacing w:val="3"/>
        </w:rPr>
        <w:t>（3）</w:t>
      </w:r>
      <w:r>
        <w:rPr>
          <w:rFonts w:cs="微软雅黑"/>
          <w:spacing w:val="3"/>
        </w:rPr>
        <w:t>可以分离得到天然状态</w:t>
      </w:r>
      <w:r>
        <w:rPr>
          <w:rFonts w:cs="微软雅黑"/>
          <w:spacing w:val="9"/>
        </w:rPr>
        <w:t>的</w:t>
      </w:r>
      <w:r>
        <w:rPr>
          <w:rFonts w:cs="微软雅黑"/>
          <w:spacing w:val="7"/>
        </w:rPr>
        <w:t>相互作用蛋白复合物。</w:t>
      </w:r>
    </w:p>
    <w:p>
      <w:pPr>
        <w:spacing w:before="90"/>
        <w:rPr>
          <w:rFonts w:cs="微软雅黑"/>
          <w:spacing w:val="7"/>
        </w:rPr>
      </w:pPr>
      <w:r>
        <w:rPr>
          <w:rFonts w:cs="微软雅黑"/>
          <w:spacing w:val="7"/>
        </w:rPr>
        <w:t>缺点为</w:t>
      </w:r>
      <w:r>
        <w:rPr>
          <w:rFonts w:hint="eastAsia" w:cs="微软雅黑"/>
          <w:spacing w:val="7"/>
        </w:rPr>
        <w:t>：</w:t>
      </w:r>
    </w:p>
    <w:p>
      <w:pPr>
        <w:spacing w:before="90"/>
        <w:rPr>
          <w:rFonts w:cs="微软雅黑"/>
          <w:spacing w:val="-2"/>
        </w:rPr>
      </w:pPr>
      <w:r>
        <w:rPr>
          <w:rFonts w:hint="eastAsia" w:cs="微软雅黑"/>
          <w:spacing w:val="7"/>
        </w:rPr>
        <w:t>（1）</w:t>
      </w:r>
      <w:r>
        <w:rPr>
          <w:rFonts w:cs="微软雅黑"/>
          <w:spacing w:val="7"/>
        </w:rPr>
        <w:t>可能检测不到低亲和力和瞬间的蛋白质－蛋白质</w:t>
      </w:r>
      <w:r>
        <w:rPr>
          <w:rFonts w:cs="微软雅黑"/>
          <w:spacing w:val="-2"/>
        </w:rPr>
        <w:t>相互作用；</w:t>
      </w:r>
    </w:p>
    <w:p>
      <w:pPr>
        <w:rPr>
          <w:rFonts w:cs="微软雅黑"/>
          <w:spacing w:val="1"/>
        </w:rPr>
      </w:pPr>
      <w:r>
        <w:rPr>
          <w:rFonts w:hint="eastAsia" w:cs="微软雅黑"/>
          <w:spacing w:val="-2"/>
        </w:rPr>
        <w:t>（2）</w:t>
      </w:r>
      <w:r>
        <w:rPr>
          <w:rFonts w:cs="微软雅黑"/>
          <w:spacing w:val="-2"/>
        </w:rPr>
        <w:t>两种蛋白质的结合可能不是直接结合，而可能有第三者在中间起桥梁</w:t>
      </w:r>
      <w:r>
        <w:rPr>
          <w:rFonts w:cs="微软雅黑"/>
          <w:spacing w:val="-1"/>
        </w:rPr>
        <w:t>作</w:t>
      </w:r>
      <w:r>
        <w:rPr>
          <w:rFonts w:cs="微软雅黑"/>
          <w:spacing w:val="1"/>
        </w:rPr>
        <w:t>用</w:t>
      </w:r>
      <w:r>
        <w:rPr>
          <w:rFonts w:hint="eastAsia" w:cs="微软雅黑"/>
          <w:spacing w:val="1"/>
        </w:rPr>
        <w:t>；</w:t>
      </w:r>
    </w:p>
    <w:p>
      <w:pPr>
        <w:rPr>
          <w:rFonts w:cs="微软雅黑"/>
          <w:spacing w:val="-5"/>
        </w:rPr>
      </w:pPr>
      <w:r>
        <w:rPr>
          <w:rFonts w:hint="eastAsia" w:cs="微软雅黑"/>
          <w:spacing w:val="1"/>
        </w:rPr>
        <w:t>（3）</w:t>
      </w:r>
      <w:r>
        <w:rPr>
          <w:rFonts w:cs="微软雅黑"/>
          <w:spacing w:val="1"/>
        </w:rPr>
        <w:t>必须在实验前预测目的蛋白是什么</w:t>
      </w:r>
      <w:r>
        <w:rPr>
          <w:rFonts w:hint="eastAsia" w:cs="微软雅黑"/>
          <w:spacing w:val="1"/>
        </w:rPr>
        <w:t>，</w:t>
      </w:r>
      <w:r>
        <w:rPr>
          <w:rFonts w:cs="微软雅黑"/>
          <w:spacing w:val="1"/>
        </w:rPr>
        <w:t>以选择最后检测的抗体</w:t>
      </w:r>
      <w:r>
        <w:rPr>
          <w:rFonts w:hint="eastAsia" w:cs="微软雅黑"/>
          <w:spacing w:val="1"/>
        </w:rPr>
        <w:t>，</w:t>
      </w:r>
      <w:r>
        <w:rPr>
          <w:rFonts w:cs="微软雅黑"/>
        </w:rPr>
        <w:t>所以</w:t>
      </w:r>
      <w:r>
        <w:rPr>
          <w:rFonts w:hint="eastAsia" w:cs="微软雅黑"/>
        </w:rPr>
        <w:t>，</w:t>
      </w:r>
      <w:r>
        <w:rPr>
          <w:rFonts w:cs="微软雅黑"/>
        </w:rPr>
        <w:t>若预测不</w:t>
      </w:r>
      <w:r>
        <w:rPr>
          <w:rFonts w:cs="微软雅黑"/>
          <w:spacing w:val="-6"/>
        </w:rPr>
        <w:t>正确</w:t>
      </w:r>
      <w:r>
        <w:rPr>
          <w:rFonts w:hint="eastAsia" w:cs="微软雅黑"/>
          <w:spacing w:val="-6"/>
        </w:rPr>
        <w:t>，</w:t>
      </w:r>
      <w:r>
        <w:rPr>
          <w:rFonts w:cs="微软雅黑"/>
          <w:spacing w:val="-6"/>
        </w:rPr>
        <w:t>实验就得不到结果</w:t>
      </w:r>
      <w:r>
        <w:rPr>
          <w:rFonts w:hint="eastAsia" w:cs="微软雅黑"/>
          <w:spacing w:val="-6"/>
        </w:rPr>
        <w:t>，</w:t>
      </w:r>
      <w:r>
        <w:rPr>
          <w:rFonts w:cs="微软雅黑"/>
          <w:spacing w:val="-6"/>
        </w:rPr>
        <w:t>方法本身具有冒险性</w:t>
      </w:r>
      <w:r>
        <w:rPr>
          <w:rFonts w:cs="微软雅黑"/>
          <w:spacing w:val="-5"/>
        </w:rPr>
        <w:t>。</w:t>
      </w:r>
    </w:p>
    <w:p>
      <w:pPr>
        <w:rPr>
          <w:rFonts w:cs="微软雅黑"/>
          <w:b/>
          <w:bCs/>
          <w:spacing w:val="-5"/>
        </w:rPr>
      </w:pPr>
      <w:r>
        <w:rPr>
          <w:rFonts w:hint="eastAsia" w:cs="微软雅黑"/>
          <w:b/>
          <w:bCs/>
          <w:spacing w:val="-5"/>
        </w:rPr>
        <w:t>2、试剂耗材</w:t>
      </w:r>
    </w:p>
    <w:p>
      <w:pPr>
        <w:rPr>
          <w:rFonts w:cs="微软雅黑"/>
          <w:spacing w:val="2"/>
        </w:rPr>
      </w:pPr>
      <w:r>
        <w:rPr>
          <w:rFonts w:cs="微软雅黑"/>
          <w:spacing w:val="-1"/>
        </w:rPr>
        <w:t>PBS</w:t>
      </w:r>
      <w:r>
        <w:rPr>
          <w:rFonts w:hint="eastAsia" w:cs="微软雅黑"/>
          <w:spacing w:val="-1"/>
        </w:rPr>
        <w:t>、</w:t>
      </w:r>
      <w:r>
        <w:rPr>
          <w:rFonts w:cs="微软雅黑"/>
          <w:spacing w:val="-1"/>
        </w:rPr>
        <w:t>RIPA</w:t>
      </w:r>
      <w:r>
        <w:rPr>
          <w:rFonts w:hint="eastAsia" w:cs="微软雅黑"/>
          <w:spacing w:val="-1"/>
        </w:rPr>
        <w:t>、</w:t>
      </w:r>
      <w:r>
        <w:rPr>
          <w:rFonts w:cs="微软雅黑"/>
          <w:spacing w:val="-1"/>
        </w:rPr>
        <w:t>细胞刮子</w:t>
      </w:r>
      <w:r>
        <w:rPr>
          <w:rFonts w:hint="eastAsia" w:cs="微软雅黑"/>
          <w:spacing w:val="-1"/>
        </w:rPr>
        <w:t>、离心管、</w:t>
      </w:r>
      <w:r>
        <w:rPr>
          <w:rFonts w:cs="微软雅黑"/>
          <w:spacing w:val="2"/>
        </w:rPr>
        <w:t>琼脂糖</w:t>
      </w:r>
      <w:r>
        <w:rPr>
          <w:rFonts w:hint="eastAsia" w:cs="微软雅黑"/>
          <w:spacing w:val="2"/>
        </w:rPr>
        <w:t>凝胶、P</w:t>
      </w:r>
      <w:r>
        <w:rPr>
          <w:rFonts w:cs="微软雅黑"/>
          <w:spacing w:val="2"/>
        </w:rPr>
        <w:t>MSF</w:t>
      </w:r>
      <w:r>
        <w:rPr>
          <w:rFonts w:hint="eastAsia" w:cs="微软雅黑"/>
          <w:spacing w:val="2"/>
        </w:rPr>
        <w:t>、蛋白酶抑制剂、磷酸酶抑制剂、</w:t>
      </w:r>
      <w:r>
        <w:rPr>
          <w:rFonts w:cs="微软雅黑"/>
          <w:spacing w:val="2"/>
        </w:rPr>
        <w:t>SDS-PAGE</w:t>
      </w:r>
      <w:r>
        <w:rPr>
          <w:rFonts w:hint="eastAsia" w:cs="微软雅黑"/>
          <w:spacing w:val="2"/>
        </w:rPr>
        <w:t>上样缓冲液</w:t>
      </w:r>
    </w:p>
    <w:p>
      <w:pPr>
        <w:rPr>
          <w:rFonts w:cs="微软雅黑"/>
          <w:b/>
          <w:bCs/>
          <w:spacing w:val="2"/>
        </w:rPr>
      </w:pPr>
      <w:bookmarkStart w:id="35" w:name="_Hlk148619398"/>
      <w:r>
        <w:rPr>
          <w:rFonts w:hint="eastAsia" w:cs="微软雅黑"/>
          <w:b/>
          <w:bCs/>
          <w:spacing w:val="2"/>
        </w:rPr>
        <w:t>3、实验方法</w:t>
      </w:r>
    </w:p>
    <w:bookmarkEnd w:id="35"/>
    <w:p>
      <w:pPr>
        <w:rPr>
          <w:rFonts w:cs="微软雅黑"/>
          <w:spacing w:val="2"/>
        </w:rPr>
      </w:pPr>
      <w:r>
        <w:rPr>
          <w:rFonts w:hint="eastAsia" w:cs="微软雅黑"/>
          <w:spacing w:val="2"/>
        </w:rPr>
        <w:t>3.1</w:t>
      </w:r>
      <w:r>
        <w:rPr>
          <w:rFonts w:cs="微软雅黑"/>
          <w:spacing w:val="2"/>
        </w:rPr>
        <w:t xml:space="preserve"> </w:t>
      </w:r>
      <w:r>
        <w:rPr>
          <w:rFonts w:hint="eastAsia" w:cs="微软雅黑"/>
          <w:spacing w:val="2"/>
        </w:rPr>
        <w:t>裂解细胞</w:t>
      </w:r>
    </w:p>
    <w:p>
      <w:pPr>
        <w:pStyle w:val="18"/>
        <w:numPr>
          <w:ilvl w:val="0"/>
          <w:numId w:val="33"/>
        </w:numPr>
        <w:ind w:left="484" w:hanging="488" w:hangingChars="200"/>
        <w:rPr>
          <w:rFonts w:cs="微软雅黑"/>
          <w:spacing w:val="2"/>
        </w:rPr>
      </w:pPr>
      <w:r>
        <w:rPr>
          <w:rFonts w:hint="eastAsia" w:cs="微软雅黑"/>
          <w:spacing w:val="2"/>
        </w:rPr>
        <w:t>收集细胞：将培养瓶置于冰上，倒掉培养基，用 PBS 或生理盐水漂洗两次，留适量液体于瓶内，然后用特制的细胞刮棒朝一个方向刮取细胞。将细胞悬液转移到离心管，离心取沉淀，-80℃保存。(收集细胞要迅速，低温下进行，以减弱蛋白酶的作用)</w:t>
      </w:r>
    </w:p>
    <w:p>
      <w:pPr>
        <w:pStyle w:val="18"/>
        <w:numPr>
          <w:ilvl w:val="0"/>
          <w:numId w:val="34"/>
        </w:numPr>
        <w:ind w:left="484" w:hanging="488" w:hangingChars="200"/>
        <w:rPr>
          <w:rFonts w:cs="微软雅黑"/>
          <w:spacing w:val="2"/>
        </w:rPr>
      </w:pPr>
      <w:r>
        <w:rPr>
          <w:rFonts w:hint="eastAsia" w:cs="微软雅黑"/>
          <w:spacing w:val="2"/>
        </w:rPr>
        <w:t>裂解细胞：采用RIPA 裂解体系，使用前4℃预冷，按107个细胞加入1.0ml 裂解液，吹打混匀，加入适量的蛋白酶抑制剂(如 cocktail), 冰上放置3-5分钟。</w:t>
      </w:r>
    </w:p>
    <w:p>
      <w:pPr>
        <w:pStyle w:val="18"/>
        <w:numPr>
          <w:ilvl w:val="0"/>
          <w:numId w:val="34"/>
        </w:numPr>
        <w:ind w:left="484" w:hanging="488" w:hangingChars="200"/>
        <w:rPr>
          <w:rFonts w:cs="微软雅黑"/>
          <w:spacing w:val="2"/>
        </w:rPr>
      </w:pPr>
      <w:r>
        <w:rPr>
          <w:rFonts w:hint="eastAsia" w:cs="微软雅黑"/>
          <w:spacing w:val="2"/>
        </w:rPr>
        <w:t>超声处理裂解液：使用探针型超声进行多次适当频率的短促冲击，10-20秒/次，重复3 次，中间间隔10-20 秒，冰浴下进行。</w:t>
      </w:r>
    </w:p>
    <w:p>
      <w:pPr>
        <w:pStyle w:val="18"/>
        <w:numPr>
          <w:ilvl w:val="0"/>
          <w:numId w:val="34"/>
        </w:numPr>
        <w:ind w:left="484" w:hanging="488" w:hangingChars="200"/>
        <w:rPr>
          <w:rFonts w:cs="微软雅黑"/>
          <w:spacing w:val="2"/>
        </w:rPr>
      </w:pPr>
      <w:r>
        <w:rPr>
          <w:rFonts w:hint="eastAsia" w:cs="微软雅黑"/>
          <w:spacing w:val="2"/>
        </w:rPr>
        <w:t>15,000 r/min,4℃离心15min,吸取上清液于另一Ep 管中，置冰上。上清液用于下一步的预处理。</w:t>
      </w:r>
    </w:p>
    <w:p>
      <w:pPr>
        <w:pStyle w:val="18"/>
        <w:ind w:left="484" w:hanging="488" w:hangingChars="200"/>
        <w:rPr>
          <w:rFonts w:cs="微软雅黑"/>
          <w:spacing w:val="2"/>
        </w:rPr>
      </w:pPr>
      <w:r>
        <w:rPr>
          <w:rFonts w:hint="eastAsia" w:cs="微软雅黑"/>
          <w:spacing w:val="2"/>
        </w:rPr>
        <w:t>3.2</w:t>
      </w:r>
      <w:r>
        <w:rPr>
          <w:rFonts w:cs="微软雅黑"/>
          <w:spacing w:val="2"/>
        </w:rPr>
        <w:t xml:space="preserve"> </w:t>
      </w:r>
      <w:r>
        <w:rPr>
          <w:rFonts w:hint="eastAsia" w:cs="微软雅黑"/>
          <w:spacing w:val="2"/>
        </w:rPr>
        <w:t>裂解物的预处理（使用正常人的血清对裂解物进行预处理）</w:t>
      </w:r>
    </w:p>
    <w:p>
      <w:pPr>
        <w:pStyle w:val="18"/>
        <w:numPr>
          <w:ilvl w:val="0"/>
          <w:numId w:val="35"/>
        </w:numPr>
        <w:ind w:left="484" w:hanging="488" w:hangingChars="200"/>
        <w:rPr>
          <w:rFonts w:cs="微软雅黑"/>
          <w:spacing w:val="2"/>
        </w:rPr>
      </w:pPr>
      <w:r>
        <w:rPr>
          <w:rFonts w:hint="eastAsia" w:cs="微软雅黑"/>
          <w:spacing w:val="2"/>
        </w:rPr>
        <w:t>按 1ml 裂解物加2</w:t>
      </w:r>
      <w:r>
        <w:rPr>
          <w:spacing w:val="2"/>
        </w:rPr>
        <w:t>μL</w:t>
      </w:r>
      <w:r>
        <w:rPr>
          <w:rFonts w:hint="eastAsia" w:cs="微软雅黑"/>
          <w:spacing w:val="2"/>
        </w:rPr>
        <w:t>对照血清的比例加入正常人血清。</w:t>
      </w:r>
    </w:p>
    <w:p>
      <w:pPr>
        <w:pStyle w:val="18"/>
        <w:numPr>
          <w:ilvl w:val="0"/>
          <w:numId w:val="35"/>
        </w:numPr>
        <w:ind w:left="484" w:hanging="488" w:hangingChars="200"/>
        <w:rPr>
          <w:rFonts w:cs="微软雅黑"/>
          <w:spacing w:val="2"/>
        </w:rPr>
      </w:pPr>
      <w:r>
        <w:rPr>
          <w:rFonts w:hint="eastAsia" w:cs="微软雅黑"/>
          <w:spacing w:val="2"/>
        </w:rPr>
        <w:t>室温孵育2-3小时，缓慢摇动。</w:t>
      </w:r>
    </w:p>
    <w:p>
      <w:pPr>
        <w:rPr>
          <w:rFonts w:cs="微软雅黑"/>
          <w:spacing w:val="2"/>
        </w:rPr>
      </w:pPr>
      <w:r>
        <w:rPr>
          <w:rFonts w:hint="eastAsia" w:cs="微软雅黑"/>
          <w:spacing w:val="2"/>
        </w:rPr>
        <w:t>3.3</w:t>
      </w:r>
      <w:r>
        <w:rPr>
          <w:rFonts w:cs="微软雅黑"/>
          <w:spacing w:val="2"/>
        </w:rPr>
        <w:t xml:space="preserve"> </w:t>
      </w:r>
      <w:r>
        <w:rPr>
          <w:rFonts w:hint="eastAsia" w:cs="微软雅黑"/>
          <w:spacing w:val="2"/>
        </w:rPr>
        <w:t>免疫复合物的纯化</w:t>
      </w:r>
    </w:p>
    <w:p>
      <w:pPr>
        <w:pStyle w:val="18"/>
        <w:numPr>
          <w:ilvl w:val="0"/>
          <w:numId w:val="36"/>
        </w:numPr>
        <w:ind w:left="484" w:hanging="488" w:hangingChars="200"/>
        <w:rPr>
          <w:rFonts w:cs="微软雅黑"/>
          <w:spacing w:val="2"/>
        </w:rPr>
      </w:pPr>
      <w:r>
        <w:rPr>
          <w:rFonts w:hint="eastAsia" w:cs="微软雅黑"/>
          <w:spacing w:val="2"/>
        </w:rPr>
        <w:t>Dynabeads proteinA 进行免疫复合物的纯化。</w:t>
      </w:r>
    </w:p>
    <w:p>
      <w:pPr>
        <w:pStyle w:val="18"/>
        <w:numPr>
          <w:ilvl w:val="0"/>
          <w:numId w:val="36"/>
        </w:numPr>
        <w:ind w:left="484" w:hanging="488" w:hangingChars="200"/>
        <w:rPr>
          <w:rFonts w:cs="微软雅黑"/>
          <w:spacing w:val="2"/>
        </w:rPr>
      </w:pPr>
      <w:r>
        <w:rPr>
          <w:rFonts w:hint="eastAsia" w:cs="微软雅黑"/>
          <w:spacing w:val="2"/>
        </w:rPr>
        <w:t>将 Dynabeads proteinA 振荡混匀，吸取100</w:t>
      </w:r>
      <w:r>
        <w:rPr>
          <w:rFonts w:cs="微软雅黑"/>
          <w:spacing w:val="2"/>
        </w:rPr>
        <w:t>μL</w:t>
      </w:r>
      <w:r>
        <w:rPr>
          <w:rFonts w:hint="eastAsia" w:cs="微软雅黑"/>
          <w:spacing w:val="2"/>
        </w:rPr>
        <w:t>磁珠于E</w:t>
      </w:r>
      <w:r>
        <w:rPr>
          <w:rFonts w:cs="微软雅黑"/>
          <w:spacing w:val="2"/>
        </w:rPr>
        <w:t>P</w:t>
      </w:r>
      <w:r>
        <w:rPr>
          <w:rFonts w:hint="eastAsia" w:cs="微软雅黑"/>
          <w:spacing w:val="2"/>
        </w:rPr>
        <w:t>管中，置于磁铁架(Dynal MPC)上，磁珠吸附到管壁上，弃上清；</w:t>
      </w:r>
    </w:p>
    <w:p>
      <w:pPr>
        <w:pStyle w:val="18"/>
        <w:numPr>
          <w:ilvl w:val="0"/>
          <w:numId w:val="36"/>
        </w:numPr>
        <w:ind w:left="484" w:hanging="488" w:hangingChars="200"/>
        <w:rPr>
          <w:rFonts w:cs="微软雅黑"/>
          <w:spacing w:val="2"/>
        </w:rPr>
      </w:pPr>
      <w:r>
        <w:rPr>
          <w:rFonts w:hint="eastAsia" w:cs="微软雅黑"/>
          <w:spacing w:val="2"/>
        </w:rPr>
        <w:t>加500 μL 0.1M Na-phospha te(pH 8.1)至Ep 管，轻柔搓动管子约2-3min, 将E</w:t>
      </w:r>
      <w:r>
        <w:rPr>
          <w:rFonts w:cs="微软雅黑"/>
          <w:spacing w:val="2"/>
        </w:rPr>
        <w:t>P</w:t>
      </w:r>
      <w:r>
        <w:rPr>
          <w:rFonts w:hint="eastAsia" w:cs="微软雅黑"/>
          <w:spacing w:val="2"/>
        </w:rPr>
        <w:t>管置于磁铁架上，磁珠吸附到管壁上，弃上清。重复2 步骤两次。</w:t>
      </w:r>
    </w:p>
    <w:p>
      <w:pPr>
        <w:pStyle w:val="18"/>
        <w:numPr>
          <w:ilvl w:val="0"/>
          <w:numId w:val="36"/>
        </w:numPr>
        <w:ind w:left="484" w:hanging="488" w:hangingChars="200"/>
        <w:rPr>
          <w:rFonts w:cs="微软雅黑"/>
          <w:spacing w:val="2"/>
        </w:rPr>
      </w:pPr>
      <w:r>
        <w:rPr>
          <w:rFonts w:hint="eastAsia" w:cs="微软雅黑"/>
          <w:spacing w:val="2"/>
        </w:rPr>
        <w:t>清洗完磁珠后，加500 μl 预处理后的裂解物，反复摇动管子，室温下反应10-20min。</w:t>
      </w:r>
    </w:p>
    <w:p>
      <w:pPr>
        <w:pStyle w:val="18"/>
        <w:numPr>
          <w:ilvl w:val="0"/>
          <w:numId w:val="36"/>
        </w:numPr>
        <w:ind w:left="484" w:hanging="488" w:hangingChars="200"/>
        <w:rPr>
          <w:rFonts w:cs="微软雅黑"/>
          <w:spacing w:val="2"/>
        </w:rPr>
      </w:pPr>
      <w:r>
        <w:rPr>
          <w:rFonts w:hint="eastAsia" w:cs="微软雅黑"/>
          <w:spacing w:val="2"/>
        </w:rPr>
        <w:t>将Ep 管置于磁铁架上，磁珠吸附到管壁上，将上清转移至另一Ep 管中。</w:t>
      </w:r>
    </w:p>
    <w:p>
      <w:pPr>
        <w:pStyle w:val="18"/>
        <w:numPr>
          <w:ilvl w:val="0"/>
          <w:numId w:val="36"/>
        </w:numPr>
        <w:ind w:left="484" w:hanging="488" w:hangingChars="200"/>
        <w:rPr>
          <w:rFonts w:cs="微软雅黑"/>
          <w:spacing w:val="2"/>
        </w:rPr>
      </w:pPr>
      <w:r>
        <w:rPr>
          <w:rFonts w:hint="eastAsia" w:cs="微软雅黑"/>
          <w:spacing w:val="2"/>
        </w:rPr>
        <w:t>用RIPA 裂解液清洗磁珠3 次。</w:t>
      </w:r>
    </w:p>
    <w:p>
      <w:pPr>
        <w:pStyle w:val="18"/>
        <w:numPr>
          <w:ilvl w:val="0"/>
          <w:numId w:val="36"/>
        </w:numPr>
        <w:ind w:left="484" w:hanging="488" w:hangingChars="200"/>
        <w:rPr>
          <w:rFonts w:cs="微软雅黑"/>
          <w:spacing w:val="2"/>
        </w:rPr>
      </w:pPr>
      <w:r>
        <w:rPr>
          <w:rFonts w:hint="eastAsia" w:cs="微软雅黑"/>
          <w:spacing w:val="2"/>
        </w:rPr>
        <w:t>洗脱抗原-抗体复合物。加0.1M citrate (pH3.1) 30μl于 Ep 管中，轻柔搓动管子约2-3min, 将 Ep 管置于磁铁架上，吸取上清于一Ep 管。</w:t>
      </w:r>
    </w:p>
    <w:p>
      <w:pPr>
        <w:pStyle w:val="18"/>
        <w:numPr>
          <w:ilvl w:val="0"/>
          <w:numId w:val="36"/>
        </w:numPr>
        <w:ind w:left="484" w:hanging="488" w:hangingChars="200"/>
        <w:rPr>
          <w:rFonts w:cs="微软雅黑"/>
          <w:spacing w:val="2"/>
        </w:rPr>
      </w:pPr>
      <w:r>
        <w:rPr>
          <w:rFonts w:hint="eastAsia" w:cs="微软雅黑"/>
          <w:spacing w:val="2"/>
        </w:rPr>
        <w:t>重复步骤7,将上清收集于同一个Ep 管洗脱样品总体积为60μl, 作对照用。</w:t>
      </w:r>
    </w:p>
    <w:p>
      <w:pPr>
        <w:pStyle w:val="18"/>
        <w:numPr>
          <w:ilvl w:val="0"/>
          <w:numId w:val="36"/>
        </w:numPr>
        <w:ind w:left="484" w:hanging="488" w:hangingChars="200"/>
        <w:rPr>
          <w:rFonts w:cs="微软雅黑"/>
          <w:spacing w:val="2"/>
        </w:rPr>
      </w:pPr>
      <w:r>
        <w:rPr>
          <w:rFonts w:hint="eastAsia" w:cs="微软雅黑"/>
          <w:spacing w:val="2"/>
        </w:rPr>
        <w:t>磁珠用0.1M Na-phosphate(pH 8.1)清洗三次后备用。</w:t>
      </w:r>
    </w:p>
    <w:p>
      <w:pPr>
        <w:pStyle w:val="18"/>
        <w:numPr>
          <w:ilvl w:val="0"/>
          <w:numId w:val="36"/>
        </w:numPr>
        <w:ind w:left="484" w:hanging="488" w:hangingChars="200"/>
        <w:rPr>
          <w:rFonts w:cs="微软雅黑"/>
          <w:spacing w:val="2"/>
        </w:rPr>
      </w:pPr>
      <w:r>
        <w:rPr>
          <w:rFonts w:hint="eastAsia" w:cs="微软雅黑"/>
          <w:spacing w:val="2"/>
        </w:rPr>
        <w:t>在步骤5 留取的上清中加入病人血清(1ml 加2 μl 血清),缓慢摇动，室温孵育2-3h。</w:t>
      </w:r>
    </w:p>
    <w:p>
      <w:pPr>
        <w:pStyle w:val="18"/>
        <w:numPr>
          <w:ilvl w:val="0"/>
          <w:numId w:val="36"/>
        </w:numPr>
        <w:ind w:left="484" w:hanging="488" w:hangingChars="200"/>
        <w:rPr>
          <w:rFonts w:cs="微软雅黑"/>
          <w:spacing w:val="2"/>
        </w:rPr>
      </w:pPr>
      <w:r>
        <w:rPr>
          <w:rFonts w:hint="eastAsia" w:cs="微软雅黑"/>
          <w:spacing w:val="2"/>
        </w:rPr>
        <w:t>将Ep 管置于磁铁架上，磁珠吸附到管壁上，弃上清。</w:t>
      </w:r>
    </w:p>
    <w:p>
      <w:pPr>
        <w:pStyle w:val="18"/>
        <w:numPr>
          <w:ilvl w:val="0"/>
          <w:numId w:val="36"/>
        </w:numPr>
        <w:ind w:left="484" w:hanging="488" w:hangingChars="200"/>
        <w:rPr>
          <w:rFonts w:cs="微软雅黑"/>
          <w:spacing w:val="2"/>
        </w:rPr>
      </w:pPr>
      <w:r>
        <w:rPr>
          <w:rFonts w:hint="eastAsia" w:cs="微软雅黑"/>
          <w:spacing w:val="2"/>
        </w:rPr>
        <w:t>重复步骤6-8。共收集到两份样品，对照与病人的纯化免疫复合物各60</w:t>
      </w:r>
      <w:r>
        <w:rPr>
          <w:spacing w:val="2"/>
        </w:rPr>
        <w:t>μL</w:t>
      </w:r>
      <w:r>
        <w:rPr>
          <w:rFonts w:hint="eastAsia" w:cs="微软雅黑"/>
          <w:spacing w:val="2"/>
        </w:rPr>
        <w:t>。</w:t>
      </w:r>
    </w:p>
    <w:p>
      <w:pPr>
        <w:pStyle w:val="18"/>
        <w:numPr>
          <w:ilvl w:val="0"/>
          <w:numId w:val="36"/>
        </w:numPr>
        <w:ind w:left="484" w:hanging="488" w:hangingChars="200"/>
        <w:rPr>
          <w:rFonts w:cs="微软雅黑"/>
          <w:spacing w:val="2"/>
        </w:rPr>
      </w:pPr>
      <w:r>
        <w:rPr>
          <w:rFonts w:hint="eastAsia" w:cs="微软雅黑"/>
          <w:spacing w:val="2"/>
        </w:rPr>
        <w:t>磁珠用0.1M Na-phosphate(pH8.1) 清洗三次后加入柱储液100</w:t>
      </w:r>
      <w:r>
        <w:rPr>
          <w:spacing w:val="2"/>
        </w:rPr>
        <w:t>μL</w:t>
      </w:r>
      <w:r>
        <w:rPr>
          <w:rFonts w:hint="eastAsia" w:cs="微软雅黑"/>
          <w:spacing w:val="2"/>
        </w:rPr>
        <w:t>,4℃保存。</w:t>
      </w:r>
    </w:p>
    <w:p>
      <w:pPr>
        <w:pStyle w:val="18"/>
        <w:numPr>
          <w:ilvl w:val="0"/>
          <w:numId w:val="36"/>
        </w:numPr>
        <w:ind w:left="484" w:hanging="488" w:hangingChars="200"/>
        <w:rPr>
          <w:rFonts w:cs="微软雅黑"/>
          <w:spacing w:val="2"/>
        </w:rPr>
      </w:pPr>
      <w:r>
        <w:rPr>
          <w:rFonts w:hint="eastAsia" w:cs="微软雅黑"/>
          <w:spacing w:val="2"/>
        </w:rPr>
        <w:t>在样品中加入2×SDS 上样缓冲液并用1M</w:t>
      </w:r>
      <w:r>
        <w:rPr>
          <w:rFonts w:cs="微软雅黑"/>
          <w:spacing w:val="2"/>
        </w:rPr>
        <w:t xml:space="preserve"> </w:t>
      </w:r>
      <w:r>
        <w:rPr>
          <w:rFonts w:hint="eastAsia" w:cs="微软雅黑"/>
          <w:spacing w:val="2"/>
        </w:rPr>
        <w:t>NaOH调节pH至使溴酚蓝呈蓝色。</w:t>
      </w:r>
    </w:p>
    <w:p>
      <w:pPr>
        <w:rPr>
          <w:rFonts w:cs="微软雅黑"/>
          <w:spacing w:val="2"/>
        </w:rPr>
      </w:pPr>
      <w:r>
        <w:rPr>
          <w:rFonts w:hint="eastAsia" w:cs="微软雅黑"/>
          <w:spacing w:val="2"/>
        </w:rPr>
        <w:t>3.4</w:t>
      </w:r>
      <w:r>
        <w:rPr>
          <w:rFonts w:cs="微软雅黑"/>
          <w:spacing w:val="2"/>
        </w:rPr>
        <w:t xml:space="preserve"> </w:t>
      </w:r>
      <w:r>
        <w:rPr>
          <w:rFonts w:hint="eastAsia" w:cs="微软雅黑"/>
          <w:spacing w:val="2"/>
        </w:rPr>
        <w:t>SDS-PAGE检测</w:t>
      </w:r>
    </w:p>
    <w:p>
      <w:pPr>
        <w:ind w:firstLine="488" w:firstLineChars="200"/>
        <w:rPr>
          <w:rFonts w:cs="微软雅黑"/>
          <w:spacing w:val="2"/>
        </w:rPr>
      </w:pPr>
      <w:r>
        <w:rPr>
          <w:rFonts w:hint="eastAsia" w:cs="微软雅黑"/>
          <w:spacing w:val="2"/>
        </w:rPr>
        <w:t>用免疫沉淀后的样品可直接进行一维凝胶电泳，或者对磁珠上的蛋白 A 或蛋白G进行耦联剂修饰，洗脱后的样品可进行Western Blot。</w:t>
      </w:r>
    </w:p>
    <w:p>
      <w:pPr>
        <w:rPr>
          <w:rFonts w:cs="微软雅黑"/>
          <w:b/>
          <w:bCs/>
          <w:spacing w:val="2"/>
        </w:rPr>
      </w:pPr>
      <w:r>
        <w:rPr>
          <w:rFonts w:hint="eastAsia" w:cs="微软雅黑"/>
          <w:b/>
          <w:bCs/>
          <w:spacing w:val="2"/>
        </w:rPr>
        <w:t>4、</w:t>
      </w:r>
      <w:r>
        <w:rPr>
          <w:rFonts w:hint="eastAsia" w:cs="微软雅黑"/>
          <w:b/>
          <w:bCs/>
          <w:spacing w:val="-1"/>
        </w:rPr>
        <w:t>耗材及仪器示意图</w:t>
      </w:r>
    </w:p>
    <w:p>
      <w:pPr>
        <w:jc w:val="center"/>
        <w:rPr>
          <w:rFonts w:cs="微软雅黑"/>
          <w:spacing w:val="2"/>
        </w:rPr>
      </w:pPr>
      <w:r>
        <w:drawing>
          <wp:inline distT="0" distB="0" distL="0" distR="0">
            <wp:extent cx="5186680" cy="1280160"/>
            <wp:effectExtent l="0" t="0" r="0" b="0"/>
            <wp:docPr id="13270122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2256"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195826" cy="1282265"/>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36" w:name="_Toc148712290"/>
      <w:r>
        <w:rPr>
          <w:rFonts w:hint="eastAsia" w:ascii="Times New Roman" w:hAnsi="Times New Roman" w:eastAsia="宋体" w:cs="宋体"/>
          <w:sz w:val="30"/>
          <w:szCs w:val="30"/>
          <w:lang w:eastAsia="zh-CN"/>
        </w:rPr>
        <w:t>六、</w:t>
      </w:r>
      <w:r>
        <w:rPr>
          <w:rFonts w:ascii="Times New Roman" w:hAnsi="Times New Roman" w:eastAsia="宋体" w:cs="宋体"/>
          <w:sz w:val="30"/>
          <w:szCs w:val="30"/>
          <w:lang w:eastAsia="zh-CN"/>
        </w:rPr>
        <w:t>ELISA</w:t>
      </w:r>
      <w:bookmarkEnd w:id="36"/>
    </w:p>
    <w:p>
      <w:pPr>
        <w:rPr>
          <w:rFonts w:cs="宋体"/>
          <w:b/>
          <w:bCs/>
        </w:rPr>
      </w:pPr>
      <w:r>
        <w:rPr>
          <w:rFonts w:hint="eastAsia" w:cs="宋体"/>
          <w:b/>
          <w:bCs/>
        </w:rPr>
        <w:t>方法一、用于检测未知抗原的双抗体夹心法</w:t>
      </w:r>
    </w:p>
    <w:p>
      <w:pPr>
        <w:pStyle w:val="18"/>
        <w:numPr>
          <w:ilvl w:val="0"/>
          <w:numId w:val="37"/>
        </w:numPr>
        <w:ind w:left="480" w:hanging="480" w:hangingChars="200"/>
        <w:rPr>
          <w:rFonts w:cs="宋体"/>
        </w:rPr>
      </w:pPr>
      <w:r>
        <w:rPr>
          <w:rFonts w:hint="eastAsia" w:cs="宋体"/>
        </w:rPr>
        <w:t>包被：用包被缓冲液将抗体稀释至蛋白质含量为1~10</w:t>
      </w:r>
      <w:r>
        <w:t>μg</w:t>
      </w:r>
      <w:r>
        <w:rPr>
          <w:rFonts w:hint="eastAsia" w:cs="宋体"/>
        </w:rPr>
        <w:t>／ml。在每个反应孔中加 0.1ml，4℃过夜。次日，弃去孔内溶液，用洗涤缓冲液清洗3次，每次3分钟。</w:t>
      </w:r>
    </w:p>
    <w:p>
      <w:pPr>
        <w:pStyle w:val="18"/>
        <w:numPr>
          <w:ilvl w:val="0"/>
          <w:numId w:val="37"/>
        </w:numPr>
        <w:ind w:left="480" w:hanging="480" w:hangingChars="200"/>
        <w:rPr>
          <w:rFonts w:cs="宋体"/>
        </w:rPr>
      </w:pPr>
      <w:r>
        <w:rPr>
          <w:rFonts w:hint="eastAsia" w:cs="宋体"/>
        </w:rPr>
        <w:t>加样：加一定稀释的待检样品0.1ml 于上述已包被之反应孔中，置37℃孵育1小时，然后洗涤； (同时做空白孔，阴性对照孔及阳性对照孔)</w:t>
      </w:r>
    </w:p>
    <w:p>
      <w:pPr>
        <w:pStyle w:val="18"/>
        <w:numPr>
          <w:ilvl w:val="0"/>
          <w:numId w:val="37"/>
        </w:numPr>
        <w:ind w:left="480" w:hanging="480" w:hangingChars="200"/>
        <w:rPr>
          <w:rFonts w:cs="宋体"/>
        </w:rPr>
      </w:pPr>
      <w:r>
        <w:rPr>
          <w:rFonts w:hint="eastAsia" w:cs="宋体"/>
        </w:rPr>
        <w:t>加酶标抗体：于各反应孔中，加入新鲜稀释的酶标抗体0.1ml。37℃孵育0.5~1小时，洗涤；</w:t>
      </w:r>
    </w:p>
    <w:p>
      <w:pPr>
        <w:pStyle w:val="18"/>
        <w:numPr>
          <w:ilvl w:val="0"/>
          <w:numId w:val="37"/>
        </w:numPr>
        <w:ind w:left="480" w:hanging="480" w:hangingChars="200"/>
        <w:rPr>
          <w:rFonts w:cs="宋体"/>
        </w:rPr>
      </w:pPr>
      <w:r>
        <w:rPr>
          <w:rFonts w:hint="eastAsia" w:cs="宋体"/>
        </w:rPr>
        <w:t>加底物液显色：于各反应孔中加入临时配制的TMB底物溶液0.1ml，37℃10~ 30分钟。</w:t>
      </w:r>
    </w:p>
    <w:p>
      <w:pPr>
        <w:pStyle w:val="18"/>
        <w:numPr>
          <w:ilvl w:val="0"/>
          <w:numId w:val="37"/>
        </w:numPr>
        <w:ind w:left="480" w:hanging="480" w:hangingChars="200"/>
        <w:rPr>
          <w:rFonts w:cs="宋体"/>
        </w:rPr>
      </w:pPr>
      <w:r>
        <w:rPr>
          <w:rFonts w:hint="eastAsia" w:cs="宋体"/>
        </w:rPr>
        <w:t>终止反应：于各反应孔中加入2M硫酸0.05m</w:t>
      </w:r>
      <w:r>
        <w:rPr>
          <w:rFonts w:cs="宋体"/>
        </w:rPr>
        <w:t>L</w:t>
      </w:r>
      <w:r>
        <w:rPr>
          <w:rFonts w:hint="eastAsia" w:cs="宋体"/>
        </w:rPr>
        <w:t>；</w:t>
      </w:r>
    </w:p>
    <w:p>
      <w:pPr>
        <w:pStyle w:val="18"/>
        <w:numPr>
          <w:ilvl w:val="0"/>
          <w:numId w:val="37"/>
        </w:numPr>
        <w:ind w:left="480" w:hanging="480" w:hangingChars="200"/>
        <w:rPr>
          <w:rFonts w:cs="宋体"/>
          <w:b/>
          <w:bCs/>
        </w:rPr>
      </w:pPr>
      <w:r>
        <w:rPr>
          <w:rFonts w:hint="eastAsia" w:cs="宋体"/>
        </w:rPr>
        <w:t>结果判定：直接用肉眼观察结果：反应孔内颜色越深，阳性程度越强，阴性反应为无色或极浅，依据所呈颜色的深浅，以 “+”、“-”号表示。测OD值：在ELISA检测仪上，于450nm处，以空白对照孔调零后测各孔OD值，若大于规定的阴性对照OD值的2.1倍，即为阳性。（若以ABTS显色，则为410nm)</w:t>
      </w:r>
    </w:p>
    <w:p>
      <w:pPr>
        <w:rPr>
          <w:rFonts w:cs="宋体"/>
          <w:b/>
          <w:bCs/>
        </w:rPr>
      </w:pPr>
      <w:r>
        <w:rPr>
          <w:rFonts w:hint="eastAsia" w:cs="宋体"/>
          <w:b/>
          <w:bCs/>
        </w:rPr>
        <w:t>方法二、用于检测未知抗体的间接法</w:t>
      </w:r>
    </w:p>
    <w:p>
      <w:pPr>
        <w:pStyle w:val="18"/>
        <w:numPr>
          <w:ilvl w:val="0"/>
          <w:numId w:val="38"/>
        </w:numPr>
        <w:ind w:left="480" w:hanging="480" w:hangingChars="200"/>
        <w:rPr>
          <w:rFonts w:cs="宋体"/>
        </w:rPr>
      </w:pPr>
      <w:r>
        <w:rPr>
          <w:rFonts w:hint="eastAsia" w:cs="宋体"/>
        </w:rPr>
        <w:t>用包被缓冲液将已知抗原稀释至1~10</w:t>
      </w:r>
      <w:r>
        <w:t>μg</w:t>
      </w:r>
      <w:r>
        <w:rPr>
          <w:rFonts w:hint="eastAsia"/>
        </w:rPr>
        <w:t>/</w:t>
      </w:r>
      <w:r>
        <w:t>mL</w:t>
      </w:r>
      <w:r>
        <w:rPr>
          <w:rFonts w:hint="eastAsia" w:cs="宋体"/>
        </w:rPr>
        <w:t>，每孔加0.1m</w:t>
      </w:r>
      <w:r>
        <w:rPr>
          <w:rFonts w:cs="宋体"/>
        </w:rPr>
        <w:t>L</w:t>
      </w:r>
      <w:r>
        <w:rPr>
          <w:rFonts w:hint="eastAsia" w:cs="宋体"/>
        </w:rPr>
        <w:t>，4</w:t>
      </w:r>
      <w:r>
        <w:t>℃</w:t>
      </w:r>
      <w:r>
        <w:rPr>
          <w:rFonts w:hint="eastAsia" w:cs="宋体"/>
        </w:rPr>
        <w:t>过夜；</w:t>
      </w:r>
    </w:p>
    <w:p>
      <w:pPr>
        <w:pStyle w:val="18"/>
        <w:numPr>
          <w:ilvl w:val="0"/>
          <w:numId w:val="38"/>
        </w:numPr>
        <w:ind w:left="480" w:hanging="480" w:hangingChars="200"/>
        <w:rPr>
          <w:rFonts w:cs="宋体"/>
        </w:rPr>
      </w:pPr>
      <w:r>
        <w:rPr>
          <w:rFonts w:hint="eastAsia" w:cs="宋体"/>
        </w:rPr>
        <w:t>洗涤3次，加一定稀释的待检样品（未知抗体）0.1m</w:t>
      </w:r>
      <w:r>
        <w:rPr>
          <w:rFonts w:cs="宋体"/>
        </w:rPr>
        <w:t>L</w:t>
      </w:r>
      <w:r>
        <w:rPr>
          <w:rFonts w:hint="eastAsia" w:cs="宋体"/>
        </w:rPr>
        <w:t>于上述已包被反应孔中；</w:t>
      </w:r>
    </w:p>
    <w:p>
      <w:pPr>
        <w:pStyle w:val="18"/>
        <w:numPr>
          <w:ilvl w:val="0"/>
          <w:numId w:val="38"/>
        </w:numPr>
        <w:ind w:left="480" w:hanging="480" w:hangingChars="200"/>
        <w:rPr>
          <w:rFonts w:cs="宋体"/>
        </w:rPr>
      </w:pPr>
      <w:r>
        <w:rPr>
          <w:rFonts w:hint="eastAsia" w:cs="宋体"/>
        </w:rPr>
        <w:t>37℃孵育1小时，洗涤；</w:t>
      </w:r>
    </w:p>
    <w:p>
      <w:pPr>
        <w:pStyle w:val="18"/>
        <w:numPr>
          <w:ilvl w:val="0"/>
          <w:numId w:val="38"/>
        </w:numPr>
        <w:ind w:left="480" w:hanging="480" w:hangingChars="200"/>
        <w:rPr>
          <w:rFonts w:cs="宋体"/>
        </w:rPr>
      </w:pPr>
      <w:r>
        <w:rPr>
          <w:rFonts w:hint="eastAsia" w:cs="宋体"/>
        </w:rPr>
        <w:t>反应孔中加入新鲜稀释的酶标第二抗体（抗抗体）0.1m</w:t>
      </w:r>
      <w:r>
        <w:rPr>
          <w:rFonts w:cs="宋体"/>
        </w:rPr>
        <w:t>L</w:t>
      </w:r>
      <w:r>
        <w:rPr>
          <w:rFonts w:hint="eastAsia" w:cs="宋体"/>
        </w:rPr>
        <w:t>，37℃孵育30-60min；</w:t>
      </w:r>
    </w:p>
    <w:p>
      <w:pPr>
        <w:pStyle w:val="18"/>
        <w:numPr>
          <w:ilvl w:val="0"/>
          <w:numId w:val="38"/>
        </w:numPr>
        <w:ind w:left="480" w:hanging="480" w:hangingChars="200"/>
        <w:rPr>
          <w:rFonts w:cs="宋体"/>
        </w:rPr>
      </w:pPr>
      <w:r>
        <w:rPr>
          <w:rFonts w:hint="eastAsia" w:cs="宋体"/>
        </w:rPr>
        <w:t>洗涤，最后一遍用DDW 洗涤；剩余步骤同双抗体夹心法的步骤4、5、6。</w:t>
      </w:r>
    </w:p>
    <w:p>
      <w:pPr>
        <w:pStyle w:val="3"/>
        <w:numPr>
          <w:ilvl w:val="0"/>
          <w:numId w:val="0"/>
        </w:numPr>
        <w:spacing w:line="360" w:lineRule="auto"/>
        <w:rPr>
          <w:rFonts w:ascii="Times New Roman" w:hAnsi="Times New Roman" w:eastAsia="宋体" w:cs="宋体"/>
          <w:sz w:val="30"/>
          <w:szCs w:val="30"/>
          <w:lang w:eastAsia="zh-CN"/>
        </w:rPr>
      </w:pPr>
      <w:bookmarkStart w:id="37" w:name="_Toc148712291"/>
      <w:r>
        <w:rPr>
          <w:rFonts w:hint="eastAsia" w:ascii="Times New Roman" w:hAnsi="Times New Roman" w:eastAsia="宋体" w:cs="宋体"/>
          <w:sz w:val="30"/>
          <w:szCs w:val="30"/>
          <w:lang w:eastAsia="zh-CN"/>
        </w:rPr>
        <w:t>七、间接免疫荧光（I</w:t>
      </w:r>
      <w:r>
        <w:rPr>
          <w:rFonts w:ascii="Times New Roman" w:hAnsi="Times New Roman" w:eastAsia="宋体" w:cs="宋体"/>
          <w:sz w:val="30"/>
          <w:szCs w:val="30"/>
          <w:lang w:eastAsia="zh-CN"/>
        </w:rPr>
        <w:t>FA</w:t>
      </w:r>
      <w:r>
        <w:rPr>
          <w:rFonts w:hint="eastAsia" w:ascii="Times New Roman" w:hAnsi="Times New Roman" w:eastAsia="宋体" w:cs="宋体"/>
          <w:sz w:val="30"/>
          <w:szCs w:val="30"/>
          <w:lang w:eastAsia="zh-CN"/>
        </w:rPr>
        <w:t>）</w:t>
      </w:r>
      <w:bookmarkEnd w:id="37"/>
    </w:p>
    <w:p>
      <w:pPr>
        <w:rPr>
          <w:rFonts w:cs="微软雅黑"/>
          <w:b/>
          <w:bCs/>
        </w:rPr>
      </w:pPr>
      <w:r>
        <w:rPr>
          <w:rFonts w:hint="eastAsia" w:cs="微软雅黑"/>
          <w:b/>
          <w:bCs/>
        </w:rPr>
        <w:t>1、实验原理</w:t>
      </w:r>
    </w:p>
    <w:p>
      <w:pPr>
        <w:ind w:firstLine="480" w:firstLineChars="200"/>
        <w:rPr>
          <w:rFonts w:cs="微软雅黑"/>
        </w:rPr>
      </w:pPr>
      <w:r>
        <w:rPr>
          <w:rFonts w:hint="eastAsia" w:cs="微软雅黑"/>
        </w:rPr>
        <w:t>间接免疫荧光法是先把特异性抗体跟标本中的抗原反应，然后再用荧光素标记抗体跟之前的复合物中第一抗体结合，最后，经过洗涤后在荧光显微镜下做观察，从而达到检测未知抗体或抗原的目的。</w:t>
      </w:r>
    </w:p>
    <w:p>
      <w:pPr>
        <w:rPr>
          <w:rFonts w:cs="微软雅黑"/>
          <w:b/>
          <w:bCs/>
        </w:rPr>
      </w:pPr>
      <w:r>
        <w:rPr>
          <w:rFonts w:hint="eastAsia" w:cs="微软雅黑"/>
          <w:b/>
          <w:bCs/>
        </w:rPr>
        <w:t>2、耗材试剂</w:t>
      </w:r>
    </w:p>
    <w:p>
      <w:pPr>
        <w:ind w:firstLine="480" w:firstLineChars="200"/>
        <w:rPr>
          <w:rFonts w:cs="微软雅黑"/>
          <w:b/>
          <w:bCs/>
        </w:rPr>
      </w:pPr>
      <w:r>
        <w:rPr>
          <w:rFonts w:hint="eastAsia" w:cs="微软雅黑"/>
        </w:rPr>
        <w:t>细胞24孔板、细胞爬片、4%多聚甲醛、免疫染色通透液、封闭液、抗体稀释液、DAPI染色液、抗荧光淬灭封片液、透明指甲油、一抗、荧光二抗、P</w:t>
      </w:r>
      <w:r>
        <w:rPr>
          <w:rFonts w:cs="微软雅黑"/>
        </w:rPr>
        <w:t>BS</w:t>
      </w:r>
    </w:p>
    <w:p>
      <w:pPr>
        <w:rPr>
          <w:rFonts w:cs="微软雅黑"/>
          <w:b/>
          <w:bCs/>
        </w:rPr>
      </w:pPr>
      <w:r>
        <w:rPr>
          <w:rFonts w:hint="eastAsia" w:cs="微软雅黑"/>
          <w:b/>
          <w:bCs/>
        </w:rPr>
        <w:t>3、实验方法</w:t>
      </w:r>
    </w:p>
    <w:p>
      <w:pPr>
        <w:ind w:firstLine="480" w:firstLineChars="200"/>
        <w:rPr>
          <w:rFonts w:cs="微软雅黑"/>
        </w:rPr>
      </w:pPr>
      <w:r>
        <w:rPr>
          <w:rFonts w:hint="eastAsia" w:cs="微软雅黑"/>
        </w:rPr>
        <w:t>免疫荧光实验是检测蛋白质在细胞内的定位情况。以细胞24孔板为例，详细步骤如下：</w:t>
      </w:r>
    </w:p>
    <w:p>
      <w:pPr>
        <w:ind w:left="480" w:hanging="480" w:hangingChars="200"/>
        <w:rPr>
          <w:rFonts w:cs="微软雅黑"/>
        </w:rPr>
      </w:pPr>
      <w:r>
        <w:rPr>
          <w:rFonts w:hint="eastAsia" w:cs="微软雅黑"/>
        </w:rPr>
        <w:t>（1）预先将细胞爬片使用PBS清洗后，置于孔内，接种HeLa细胞继续培养，待细胞密度达到约为50%-60%，根据实验要求将相关质粒转染至细胞中，继续培养24 h；</w:t>
      </w:r>
    </w:p>
    <w:p>
      <w:pPr>
        <w:ind w:left="480" w:hanging="480" w:hangingChars="200"/>
        <w:rPr>
          <w:rFonts w:cs="微软雅黑"/>
        </w:rPr>
      </w:pPr>
      <w:r>
        <w:rPr>
          <w:rFonts w:hint="eastAsia" w:cs="微软雅黑"/>
        </w:rPr>
        <w:t>（2）使用PBS缓慢清洗细胞3次，每个实验孔添加1 mL 4%多聚甲醛，室温静置10-15 min；</w:t>
      </w:r>
    </w:p>
    <w:p>
      <w:pPr>
        <w:ind w:left="480" w:hanging="480" w:hangingChars="200"/>
        <w:rPr>
          <w:rFonts w:cs="微软雅黑"/>
        </w:rPr>
      </w:pPr>
      <w:r>
        <w:rPr>
          <w:rFonts w:hint="eastAsia" w:cs="微软雅黑"/>
        </w:rPr>
        <w:t>（3）吸去固定液，PBS清洗细胞3次，5 min/次；</w:t>
      </w:r>
    </w:p>
    <w:p>
      <w:pPr>
        <w:ind w:left="480" w:hanging="480" w:hangingChars="200"/>
        <w:rPr>
          <w:rFonts w:cs="微软雅黑"/>
        </w:rPr>
      </w:pPr>
      <w:r>
        <w:rPr>
          <w:rFonts w:hint="eastAsia" w:cs="微软雅黑"/>
        </w:rPr>
        <w:t xml:space="preserve">（4）每孔滴加100 </w:t>
      </w:r>
      <w:r>
        <w:t>μL</w:t>
      </w:r>
      <w:r>
        <w:rPr>
          <w:rFonts w:hint="eastAsia" w:cs="微软雅黑"/>
        </w:rPr>
        <w:t>免疫染色通透液，室温静置5-10 min；</w:t>
      </w:r>
    </w:p>
    <w:p>
      <w:pPr>
        <w:ind w:left="480" w:hanging="480" w:hangingChars="200"/>
        <w:rPr>
          <w:rFonts w:cs="微软雅黑"/>
        </w:rPr>
      </w:pPr>
      <w:r>
        <w:rPr>
          <w:rFonts w:hint="eastAsia" w:cs="微软雅黑"/>
        </w:rPr>
        <w:t>（5）吸去通透液，PBS清洗细胞3次，5 min/次；</w:t>
      </w:r>
    </w:p>
    <w:p>
      <w:pPr>
        <w:ind w:left="480" w:hanging="480" w:hangingChars="200"/>
        <w:rPr>
          <w:rFonts w:cs="微软雅黑"/>
        </w:rPr>
      </w:pPr>
      <w:r>
        <w:rPr>
          <w:rFonts w:hint="eastAsia" w:cs="微软雅黑"/>
        </w:rPr>
        <w:t>（6）加入1 mL封闭液，室温1 h；</w:t>
      </w:r>
    </w:p>
    <w:p>
      <w:pPr>
        <w:ind w:left="480" w:hanging="480" w:hangingChars="200"/>
        <w:rPr>
          <w:rFonts w:cs="微软雅黑"/>
        </w:rPr>
      </w:pPr>
      <w:r>
        <w:rPr>
          <w:rFonts w:hint="eastAsia" w:cs="微软雅黑"/>
        </w:rPr>
        <w:t>（7）吸去封闭液，PBS漂洗细胞3次，加入按比例稀释好的一抗稀释液，室温孵育2 h或4℃孵育过夜；</w:t>
      </w:r>
    </w:p>
    <w:p>
      <w:pPr>
        <w:ind w:left="480" w:hanging="480" w:hangingChars="200"/>
        <w:rPr>
          <w:rFonts w:cs="微软雅黑"/>
        </w:rPr>
      </w:pPr>
      <w:r>
        <w:rPr>
          <w:rFonts w:hint="eastAsia" w:cs="微软雅黑"/>
        </w:rPr>
        <w:t>（8）回收一抗（可重复利用），PBS清洗3次，5 min/次；</w:t>
      </w:r>
    </w:p>
    <w:p>
      <w:pPr>
        <w:ind w:left="480" w:hanging="480" w:hangingChars="200"/>
        <w:rPr>
          <w:rFonts w:cs="微软雅黑"/>
        </w:rPr>
      </w:pPr>
      <w:r>
        <w:rPr>
          <w:rFonts w:hint="eastAsia" w:cs="微软雅黑"/>
        </w:rPr>
        <w:t>（9）加入预先配制好的荧光二抗，避光孵育1 h；</w:t>
      </w:r>
    </w:p>
    <w:p>
      <w:pPr>
        <w:ind w:left="480" w:hanging="480" w:hangingChars="200"/>
        <w:rPr>
          <w:rFonts w:cs="微软雅黑"/>
        </w:rPr>
      </w:pPr>
      <w:r>
        <w:rPr>
          <w:rFonts w:hint="eastAsia" w:cs="微软雅黑"/>
        </w:rPr>
        <w:t>（10）回收二抗（可重复利用，避光保存），PBS避光清洗3次，5 min/次；</w:t>
      </w:r>
    </w:p>
    <w:p>
      <w:pPr>
        <w:ind w:left="480" w:hanging="480" w:hangingChars="200"/>
        <w:rPr>
          <w:rFonts w:cs="微软雅黑"/>
        </w:rPr>
      </w:pPr>
      <w:r>
        <w:rPr>
          <w:rFonts w:hint="eastAsia" w:cs="微软雅黑"/>
        </w:rPr>
        <w:t xml:space="preserve">（11）每孔滴加50 </w:t>
      </w:r>
      <w:r>
        <w:t>μL</w:t>
      </w:r>
      <w:r>
        <w:rPr>
          <w:rFonts w:hint="eastAsia" w:cs="微软雅黑"/>
        </w:rPr>
        <w:t xml:space="preserve"> DAPI染色液，避光放置2-3 min， 随后使用PBS洗涤3次，5 min/次；</w:t>
      </w:r>
    </w:p>
    <w:p>
      <w:pPr>
        <w:ind w:left="480" w:hanging="480" w:hangingChars="200"/>
        <w:rPr>
          <w:rFonts w:cs="微软雅黑"/>
        </w:rPr>
      </w:pPr>
      <w:r>
        <w:rPr>
          <w:rFonts w:hint="eastAsia" w:cs="微软雅黑"/>
        </w:rPr>
        <w:t>（12）载玻片滴加适量封片液，取出孔内细胞爬片，使细胞生长面接触封片液；</w:t>
      </w:r>
    </w:p>
    <w:p>
      <w:pPr>
        <w:ind w:left="480" w:hanging="480" w:hangingChars="200"/>
        <w:rPr>
          <w:rFonts w:cs="微软雅黑"/>
        </w:rPr>
      </w:pPr>
      <w:r>
        <w:rPr>
          <w:rFonts w:hint="eastAsia" w:cs="微软雅黑"/>
        </w:rPr>
        <w:t>（13）使用透明指甲油在爬片边缘进行固定，避光保存。随后置于激光扫描共聚焦显微镜或倒置荧光显微镜进行观察。</w:t>
      </w:r>
    </w:p>
    <w:p>
      <w:pPr>
        <w:rPr>
          <w:rFonts w:cs="微软雅黑"/>
          <w:b/>
          <w:bCs/>
        </w:rPr>
      </w:pPr>
      <w:r>
        <w:rPr>
          <w:rFonts w:hint="eastAsia" w:cs="微软雅黑"/>
          <w:b/>
          <w:bCs/>
        </w:rPr>
        <w:t>4、耗材及仪器示意图</w:t>
      </w:r>
    </w:p>
    <w:p>
      <w:pPr>
        <w:jc w:val="center"/>
        <w:rPr>
          <w:rFonts w:cs="微软雅黑"/>
        </w:rPr>
      </w:pPr>
      <w:r>
        <w:drawing>
          <wp:inline distT="0" distB="0" distL="0" distR="0">
            <wp:extent cx="5255260" cy="2674620"/>
            <wp:effectExtent l="0" t="0" r="0" b="0"/>
            <wp:docPr id="15017023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2310" name="图片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61868" cy="2677816"/>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38" w:name="_Toc148712292"/>
      <w:r>
        <w:rPr>
          <w:rFonts w:hint="eastAsia" w:ascii="Times New Roman" w:hAnsi="Times New Roman" w:eastAsia="宋体" w:cs="宋体"/>
          <w:sz w:val="30"/>
          <w:szCs w:val="30"/>
          <w:lang w:eastAsia="zh-CN"/>
        </w:rPr>
        <w:t>八、免疫组化</w:t>
      </w:r>
      <w:bookmarkEnd w:id="38"/>
    </w:p>
    <w:p>
      <w:pPr>
        <w:rPr>
          <w:rFonts w:cs="微软雅黑"/>
        </w:rPr>
      </w:pPr>
      <w:r>
        <w:rPr>
          <w:rFonts w:hint="eastAsia" w:cs="微软雅黑"/>
        </w:rPr>
        <w:t>免疫组化流程大致如下：</w:t>
      </w:r>
    </w:p>
    <w:p>
      <w:pPr>
        <w:pStyle w:val="18"/>
        <w:ind w:firstLine="0" w:firstLineChars="0"/>
        <w:rPr>
          <w:rFonts w:cs="微软雅黑"/>
          <w:b/>
          <w:bCs/>
        </w:rPr>
      </w:pPr>
      <w:r>
        <w:rPr>
          <w:rFonts w:hint="eastAsia" w:cs="微软雅黑"/>
          <w:b/>
          <w:bCs/>
        </w:rPr>
        <w:t>（</w:t>
      </w:r>
      <w:r>
        <w:rPr>
          <w:rFonts w:cs="微软雅黑"/>
          <w:b/>
          <w:bCs/>
        </w:rPr>
        <w:t>I</w:t>
      </w:r>
      <w:r>
        <w:rPr>
          <w:rFonts w:hint="eastAsia" w:cs="微软雅黑"/>
          <w:b/>
          <w:bCs/>
        </w:rPr>
        <w:t>）组织处理</w:t>
      </w:r>
    </w:p>
    <w:p>
      <w:pPr>
        <w:pStyle w:val="18"/>
        <w:ind w:firstLine="0" w:firstLineChars="0"/>
        <w:rPr>
          <w:rFonts w:cs="微软雅黑"/>
        </w:rPr>
      </w:pPr>
      <w:r>
        <w:rPr>
          <w:rFonts w:hint="eastAsia" w:cs="微软雅黑"/>
        </w:rPr>
        <w:t>1、取新鲜组织厚度不超过5mm,10%, 中性福尔马林固定，大于24小时。</w:t>
      </w:r>
    </w:p>
    <w:p>
      <w:pPr>
        <w:rPr>
          <w:rFonts w:cs="微软雅黑"/>
        </w:rPr>
      </w:pPr>
      <w:r>
        <w:rPr>
          <w:rFonts w:hint="eastAsia" w:cs="微软雅黑"/>
        </w:rPr>
        <w:t>2、固定后冲水12-24小时，</w:t>
      </w:r>
    </w:p>
    <w:p>
      <w:pPr>
        <w:rPr>
          <w:rFonts w:cs="微软雅黑"/>
        </w:rPr>
      </w:pPr>
      <w:r>
        <w:rPr>
          <w:rFonts w:hint="eastAsia" w:cs="微软雅黑"/>
        </w:rPr>
        <w:t>3、75%酒精，1次，1小时，</w:t>
      </w:r>
    </w:p>
    <w:p>
      <w:pPr>
        <w:rPr>
          <w:rFonts w:cs="微软雅黑"/>
        </w:rPr>
      </w:pPr>
      <w:r>
        <w:rPr>
          <w:rFonts w:hint="eastAsia" w:cs="微软雅黑"/>
        </w:rPr>
        <w:t>4、85%酒精，1次，1小时，</w:t>
      </w:r>
    </w:p>
    <w:p>
      <w:pPr>
        <w:rPr>
          <w:rFonts w:cs="微软雅黑"/>
        </w:rPr>
      </w:pPr>
      <w:r>
        <w:rPr>
          <w:rFonts w:hint="eastAsia" w:cs="微软雅黑"/>
        </w:rPr>
        <w:t>5、95%酒精，3次，1小时，</w:t>
      </w:r>
    </w:p>
    <w:p>
      <w:pPr>
        <w:rPr>
          <w:rFonts w:cs="微软雅黑"/>
        </w:rPr>
      </w:pPr>
      <w:r>
        <w:rPr>
          <w:rFonts w:hint="eastAsia" w:cs="微软雅黑"/>
        </w:rPr>
        <w:t>6、100%酒精，3次，1小时，</w:t>
      </w:r>
    </w:p>
    <w:p>
      <w:pPr>
        <w:rPr>
          <w:rFonts w:cs="微软雅黑"/>
        </w:rPr>
      </w:pPr>
      <w:r>
        <w:rPr>
          <w:rFonts w:hint="eastAsia" w:cs="微软雅黑"/>
        </w:rPr>
        <w:t>7、二甲苯，2次，1小时，</w:t>
      </w:r>
    </w:p>
    <w:p>
      <w:pPr>
        <w:rPr>
          <w:rFonts w:cs="微软雅黑"/>
        </w:rPr>
      </w:pPr>
      <w:r>
        <w:rPr>
          <w:rFonts w:hint="eastAsia" w:cs="微软雅黑"/>
        </w:rPr>
        <w:t>8、石蜡浸泡，3次，2小时，</w:t>
      </w:r>
    </w:p>
    <w:p>
      <w:pPr>
        <w:rPr>
          <w:rFonts w:cs="微软雅黑"/>
          <w:b/>
          <w:bCs/>
        </w:rPr>
      </w:pPr>
      <w:r>
        <w:rPr>
          <w:rFonts w:hint="eastAsia" w:cs="微软雅黑"/>
          <w:b/>
          <w:bCs/>
        </w:rPr>
        <w:t>（</w:t>
      </w:r>
      <w:r>
        <w:rPr>
          <w:rFonts w:cs="微软雅黑"/>
          <w:b/>
          <w:bCs/>
        </w:rPr>
        <w:t>II</w:t>
      </w:r>
      <w:r>
        <w:rPr>
          <w:rFonts w:hint="eastAsia" w:cs="微软雅黑"/>
          <w:b/>
          <w:bCs/>
        </w:rPr>
        <w:t>）HE染色</w:t>
      </w:r>
    </w:p>
    <w:p>
      <w:pPr>
        <w:rPr>
          <w:rFonts w:cs="微软雅黑"/>
          <w:b/>
          <w:bCs/>
        </w:rPr>
      </w:pPr>
      <w:r>
        <w:rPr>
          <w:rFonts w:hint="eastAsia" w:cs="微软雅黑"/>
          <w:b/>
          <w:bCs/>
        </w:rPr>
        <w:t>水化</w:t>
      </w:r>
    </w:p>
    <w:p>
      <w:pPr>
        <w:rPr>
          <w:rFonts w:cs="微软雅黑"/>
        </w:rPr>
      </w:pPr>
      <w:r>
        <w:rPr>
          <w:rFonts w:hint="eastAsia" w:cs="微软雅黑"/>
        </w:rPr>
        <w:t>1、二甲苯，2次，5-10分钟，</w:t>
      </w:r>
    </w:p>
    <w:p>
      <w:pPr>
        <w:rPr>
          <w:rFonts w:cs="微软雅黑"/>
        </w:rPr>
      </w:pPr>
      <w:r>
        <w:rPr>
          <w:rFonts w:hint="eastAsia" w:cs="微软雅黑"/>
        </w:rPr>
        <w:t>2、100%酒精，1次，1-2 分钟，</w:t>
      </w:r>
    </w:p>
    <w:p>
      <w:pPr>
        <w:rPr>
          <w:rFonts w:cs="微软雅黑"/>
        </w:rPr>
      </w:pPr>
      <w:r>
        <w:rPr>
          <w:rFonts w:hint="eastAsia" w:cs="微软雅黑"/>
        </w:rPr>
        <w:t>3、95%酒精，1次，1-2 分钟，</w:t>
      </w:r>
    </w:p>
    <w:p>
      <w:pPr>
        <w:rPr>
          <w:rFonts w:cs="微软雅黑"/>
        </w:rPr>
      </w:pPr>
      <w:r>
        <w:rPr>
          <w:rFonts w:hint="eastAsia" w:cs="微软雅黑"/>
        </w:rPr>
        <w:t>4、85%酒精，1次，1-2 分钟，</w:t>
      </w:r>
    </w:p>
    <w:p>
      <w:pPr>
        <w:rPr>
          <w:rFonts w:cs="微软雅黑"/>
        </w:rPr>
      </w:pPr>
      <w:r>
        <w:rPr>
          <w:rFonts w:hint="eastAsia" w:cs="微软雅黑"/>
        </w:rPr>
        <w:t>5、75%酒精，1次，1-2 分钟，</w:t>
      </w:r>
    </w:p>
    <w:p>
      <w:pPr>
        <w:rPr>
          <w:rFonts w:cs="微软雅黑"/>
        </w:rPr>
      </w:pPr>
      <w:r>
        <w:rPr>
          <w:rFonts w:hint="eastAsia" w:cs="微软雅黑"/>
        </w:rPr>
        <w:t xml:space="preserve">6、过蒸馏水 </w:t>
      </w:r>
    </w:p>
    <w:p>
      <w:pPr>
        <w:rPr>
          <w:rFonts w:cs="微软雅黑"/>
          <w:b/>
          <w:bCs/>
        </w:rPr>
      </w:pPr>
      <w:r>
        <w:rPr>
          <w:rFonts w:hint="eastAsia" w:cs="微软雅黑"/>
          <w:b/>
          <w:bCs/>
        </w:rPr>
        <w:t>染色</w:t>
      </w:r>
    </w:p>
    <w:p>
      <w:pPr>
        <w:rPr>
          <w:rFonts w:cs="微软雅黑"/>
        </w:rPr>
      </w:pPr>
      <w:r>
        <w:rPr>
          <w:rFonts w:hint="eastAsia" w:cs="微软雅黑"/>
        </w:rPr>
        <w:t>1、Mayer 氏苏木素，1分钟，</w:t>
      </w:r>
    </w:p>
    <w:p>
      <w:pPr>
        <w:rPr>
          <w:rFonts w:cs="微软雅黑"/>
        </w:rPr>
      </w:pPr>
      <w:r>
        <w:rPr>
          <w:rFonts w:hint="eastAsia" w:cs="微软雅黑"/>
        </w:rPr>
        <w:t>2、温水冲洗，5-10分钟，</w:t>
      </w:r>
    </w:p>
    <w:p>
      <w:pPr>
        <w:rPr>
          <w:rFonts w:cs="微软雅黑"/>
        </w:rPr>
      </w:pPr>
      <w:r>
        <w:rPr>
          <w:rFonts w:hint="eastAsia" w:cs="微软雅黑"/>
        </w:rPr>
        <w:t>3、75%盐酸酒精，1-2分钟，</w:t>
      </w:r>
    </w:p>
    <w:p>
      <w:pPr>
        <w:rPr>
          <w:rFonts w:cs="微软雅黑"/>
        </w:rPr>
      </w:pPr>
      <w:r>
        <w:rPr>
          <w:rFonts w:hint="eastAsia" w:cs="微软雅黑"/>
        </w:rPr>
        <w:t>4、自来水冲洗，30秒钟，</w:t>
      </w:r>
    </w:p>
    <w:p>
      <w:pPr>
        <w:rPr>
          <w:rFonts w:cs="微软雅黑"/>
        </w:rPr>
      </w:pPr>
      <w:r>
        <w:rPr>
          <w:rFonts w:hint="eastAsia" w:cs="微软雅黑"/>
        </w:rPr>
        <w:t>5、依红复染，1-2分钟，</w:t>
      </w:r>
    </w:p>
    <w:p>
      <w:pPr>
        <w:rPr>
          <w:rFonts w:cs="微软雅黑"/>
        </w:rPr>
      </w:pPr>
      <w:r>
        <w:rPr>
          <w:rFonts w:hint="eastAsia" w:cs="微软雅黑"/>
        </w:rPr>
        <w:t>6、自来水洗，30秒钟，</w:t>
      </w:r>
    </w:p>
    <w:p>
      <w:pPr>
        <w:rPr>
          <w:rFonts w:cs="微软雅黑"/>
        </w:rPr>
      </w:pPr>
      <w:r>
        <w:rPr>
          <w:rFonts w:hint="eastAsia" w:cs="微软雅黑"/>
        </w:rPr>
        <w:t>7、85%酒精，1次，1-2分钟，</w:t>
      </w:r>
    </w:p>
    <w:p>
      <w:pPr>
        <w:rPr>
          <w:rFonts w:cs="微软雅黑"/>
        </w:rPr>
      </w:pPr>
      <w:r>
        <w:rPr>
          <w:rFonts w:hint="eastAsia" w:cs="微软雅黑"/>
        </w:rPr>
        <w:t>8、95%酒精，2次，1-2分钟，</w:t>
      </w:r>
    </w:p>
    <w:p>
      <w:pPr>
        <w:rPr>
          <w:rFonts w:cs="微软雅黑"/>
        </w:rPr>
      </w:pPr>
      <w:r>
        <w:rPr>
          <w:rFonts w:hint="eastAsia" w:cs="微软雅黑"/>
        </w:rPr>
        <w:t>9、100%酒精，2次，1-2分钟，</w:t>
      </w:r>
    </w:p>
    <w:p>
      <w:pPr>
        <w:rPr>
          <w:rFonts w:cs="微软雅黑"/>
        </w:rPr>
      </w:pPr>
      <w:r>
        <w:rPr>
          <w:rFonts w:hint="eastAsia" w:cs="微软雅黑"/>
        </w:rPr>
        <w:t>10、二甲苯，2次，5-10分钟，</w:t>
      </w:r>
    </w:p>
    <w:p>
      <w:pPr>
        <w:rPr>
          <w:rFonts w:cs="微软雅黑"/>
        </w:rPr>
      </w:pPr>
      <w:r>
        <w:rPr>
          <w:rFonts w:hint="eastAsia" w:cs="微软雅黑"/>
        </w:rPr>
        <w:t>11、中性树胶封片。</w:t>
      </w:r>
    </w:p>
    <w:p>
      <w:pPr>
        <w:rPr>
          <w:rFonts w:cs="微软雅黑"/>
          <w:b/>
          <w:bCs/>
        </w:rPr>
      </w:pPr>
      <w:r>
        <w:rPr>
          <w:rFonts w:hint="eastAsia" w:cs="微软雅黑"/>
          <w:b/>
          <w:bCs/>
        </w:rPr>
        <w:t>（I</w:t>
      </w:r>
      <w:r>
        <w:rPr>
          <w:rFonts w:cs="微软雅黑"/>
          <w:b/>
          <w:bCs/>
        </w:rPr>
        <w:t>II</w:t>
      </w:r>
      <w:r>
        <w:rPr>
          <w:rFonts w:hint="eastAsia" w:cs="微软雅黑"/>
          <w:b/>
          <w:bCs/>
        </w:rPr>
        <w:t>）免疫组化染色</w:t>
      </w:r>
    </w:p>
    <w:p>
      <w:pPr>
        <w:rPr>
          <w:rFonts w:cs="微软雅黑"/>
          <w:b/>
          <w:bCs/>
        </w:rPr>
      </w:pPr>
      <w:r>
        <w:rPr>
          <w:rFonts w:hint="eastAsia" w:cs="微软雅黑"/>
          <w:b/>
          <w:bCs/>
        </w:rPr>
        <w:t>1、石蜡切片免疫组化染色实验步骤：</w:t>
      </w:r>
    </w:p>
    <w:p>
      <w:pPr>
        <w:rPr>
          <w:rFonts w:cs="微软雅黑"/>
        </w:rPr>
      </w:pPr>
      <w:r>
        <w:rPr>
          <w:rFonts w:hint="eastAsia" w:cs="微软雅黑"/>
        </w:rPr>
        <w:t>1.1石蜡切片脱蜡至水：(石蜡切片染色前应置60℃ 1小时)。</w:t>
      </w:r>
      <w:r>
        <w:rPr>
          <w:rFonts w:cs="微软雅黑"/>
        </w:rPr>
        <w:t xml:space="preserve"> </w:t>
      </w:r>
    </w:p>
    <w:p>
      <w:pPr>
        <w:rPr>
          <w:rFonts w:cs="微软雅黑"/>
        </w:rPr>
      </w:pPr>
      <w:r>
        <w:rPr>
          <w:rFonts w:hint="eastAsia" w:cs="微软雅黑"/>
        </w:rPr>
        <w:t>（1）二甲苯I、Ⅱ，各10分钟。</w:t>
      </w:r>
    </w:p>
    <w:p>
      <w:pPr>
        <w:rPr>
          <w:rFonts w:cs="微软雅黑"/>
        </w:rPr>
      </w:pPr>
      <w:r>
        <w:rPr>
          <w:rFonts w:hint="eastAsia" w:cs="微软雅黑"/>
        </w:rPr>
        <w:t>（2）梯度酒精：100%，2min → 95%，2min</w:t>
      </w:r>
      <w:r>
        <w:rPr>
          <w:rFonts w:cs="微软雅黑"/>
        </w:rPr>
        <w:t xml:space="preserve"> </w:t>
      </w:r>
      <w:r>
        <w:rPr>
          <w:rFonts w:hint="eastAsia" w:cs="微软雅黑"/>
        </w:rPr>
        <w:t>→ 80%，2min</w:t>
      </w:r>
      <w:r>
        <w:rPr>
          <w:rFonts w:cs="微软雅黑"/>
        </w:rPr>
        <w:t xml:space="preserve"> </w:t>
      </w:r>
      <w:r>
        <w:rPr>
          <w:rFonts w:hint="eastAsia" w:cs="微软雅黑"/>
        </w:rPr>
        <w:t>→ 70%，2min。</w:t>
      </w:r>
    </w:p>
    <w:p>
      <w:pPr>
        <w:rPr>
          <w:rFonts w:cs="微软雅黑"/>
        </w:rPr>
      </w:pPr>
      <w:r>
        <w:rPr>
          <w:rFonts w:hint="eastAsia" w:cs="微软雅黑"/>
        </w:rPr>
        <w:t>（3）蒸馏水洗：5分钟，2次(置于摇床)。</w:t>
      </w:r>
    </w:p>
    <w:p>
      <w:pPr>
        <w:rPr>
          <w:rFonts w:cs="微软雅黑"/>
        </w:rPr>
      </w:pPr>
      <w:r>
        <w:rPr>
          <w:rFonts w:hint="eastAsia" w:cs="微软雅黑"/>
        </w:rPr>
        <w:t>1.2</w:t>
      </w:r>
      <w:r>
        <w:rPr>
          <w:rFonts w:cs="微软雅黑"/>
        </w:rPr>
        <w:t xml:space="preserve"> </w:t>
      </w:r>
      <w:r>
        <w:rPr>
          <w:rFonts w:hint="eastAsia" w:cs="微软雅黑"/>
        </w:rPr>
        <w:t>过氧化氢封闭内源性过氧化物酶：3%H</w:t>
      </w:r>
      <w:r>
        <w:rPr>
          <w:rFonts w:hint="eastAsia" w:cs="微软雅黑"/>
          <w:vertAlign w:val="subscript"/>
        </w:rPr>
        <w:t>2</w:t>
      </w:r>
      <w:r>
        <w:rPr>
          <w:rFonts w:hint="eastAsia" w:cs="微软雅黑"/>
        </w:rPr>
        <w:t>O</w:t>
      </w:r>
      <w:r>
        <w:rPr>
          <w:rFonts w:hint="eastAsia" w:cs="微软雅黑"/>
          <w:vertAlign w:val="subscript"/>
        </w:rPr>
        <w:t>2</w:t>
      </w:r>
      <w:r>
        <w:rPr>
          <w:rFonts w:hint="eastAsia" w:cs="微软雅黑"/>
        </w:rPr>
        <w:t>, 室温10分钟(避光)。</w:t>
      </w:r>
    </w:p>
    <w:p>
      <w:pPr>
        <w:rPr>
          <w:rFonts w:cs="微软雅黑"/>
        </w:rPr>
      </w:pPr>
      <w:r>
        <w:rPr>
          <w:rFonts w:hint="eastAsia" w:cs="微软雅黑"/>
        </w:rPr>
        <w:t>1.3</w:t>
      </w:r>
      <w:r>
        <w:rPr>
          <w:rFonts w:cs="微软雅黑"/>
        </w:rPr>
        <w:t xml:space="preserve"> </w:t>
      </w:r>
      <w:r>
        <w:rPr>
          <w:rFonts w:hint="eastAsia" w:cs="微软雅黑"/>
        </w:rPr>
        <w:t>蒸馏水洗：5分钟，2次(置于摇床)。</w:t>
      </w:r>
    </w:p>
    <w:p>
      <w:pPr>
        <w:rPr>
          <w:rFonts w:cs="微软雅黑"/>
        </w:rPr>
      </w:pPr>
      <w:r>
        <w:rPr>
          <w:rFonts w:hint="eastAsia" w:cs="微软雅黑"/>
        </w:rPr>
        <w:t>1.4</w:t>
      </w:r>
      <w:r>
        <w:rPr>
          <w:rFonts w:cs="微软雅黑"/>
        </w:rPr>
        <w:t xml:space="preserve"> </w:t>
      </w:r>
      <w:r>
        <w:rPr>
          <w:rFonts w:hint="eastAsia" w:cs="微软雅黑"/>
        </w:rPr>
        <w:t>抗原修复：根据待检测的抗原，选择适当的方法。</w:t>
      </w:r>
    </w:p>
    <w:p>
      <w:pPr>
        <w:ind w:left="480" w:hanging="480" w:hangingChars="200"/>
        <w:rPr>
          <w:rFonts w:cs="微软雅黑"/>
        </w:rPr>
      </w:pPr>
      <w:r>
        <w:rPr>
          <w:rFonts w:hint="eastAsia" w:cs="微软雅黑"/>
        </w:rPr>
        <w:t xml:space="preserve">（1）高压锅处理技术：枸橼酸钠缓冲液（10mM，PH6.0）, 淹没切片，盖上 </w:t>
      </w:r>
      <w:r>
        <w:rPr>
          <w:rFonts w:cs="微软雅黑"/>
        </w:rPr>
        <w:t xml:space="preserve"> </w:t>
      </w:r>
      <w:r>
        <w:rPr>
          <w:rFonts w:hint="eastAsia" w:cs="微软雅黑"/>
        </w:rPr>
        <w:t>锅盖，高压锅内煮沸，上汽3分钟后缓慢冷却。</w:t>
      </w:r>
    </w:p>
    <w:p>
      <w:pPr>
        <w:ind w:left="480" w:hanging="480" w:hangingChars="200"/>
        <w:rPr>
          <w:rFonts w:cs="微软雅黑"/>
        </w:rPr>
      </w:pPr>
      <w:r>
        <w:rPr>
          <w:rFonts w:hint="eastAsia" w:cs="微软雅黑"/>
        </w:rPr>
        <w:t>（2）微波处理技术：用塑料切片架，置于塑料或耐温玻璃容器内，枸橼酸钠缓冲液淹没切片，高档5分钟；取出并补充已预热的枸橼酸钠缓冲液；再选择高档，5分钟。(最佳温度为92~95℃)</w:t>
      </w:r>
    </w:p>
    <w:p>
      <w:pPr>
        <w:ind w:left="480" w:hanging="480" w:hangingChars="200"/>
        <w:rPr>
          <w:rFonts w:cs="微软雅黑"/>
        </w:rPr>
      </w:pPr>
      <w:r>
        <w:rPr>
          <w:rFonts w:hint="eastAsia" w:cs="微软雅黑"/>
        </w:rPr>
        <w:t>（3）</w:t>
      </w:r>
      <w:r>
        <w:rPr>
          <w:rFonts w:cs="微软雅黑"/>
          <w:spacing w:val="1"/>
        </w:rPr>
        <w:t>酶消化方法</w:t>
      </w:r>
      <w:r>
        <w:rPr>
          <w:rFonts w:hint="eastAsia" w:cs="微软雅黑"/>
          <w:spacing w:val="1"/>
        </w:rPr>
        <w:t>：</w:t>
      </w:r>
      <w:r>
        <w:rPr>
          <w:rFonts w:cs="微软雅黑"/>
          <w:spacing w:val="1"/>
        </w:rPr>
        <w:t>常用0.1%胰蛋白酶和0.4%胃蛋白酶</w:t>
      </w:r>
      <w:r>
        <w:rPr>
          <w:rFonts w:cs="微软雅黑"/>
        </w:rPr>
        <w:t>液。胰蛋白酶使用前预热 37℃，消</w:t>
      </w:r>
      <w:r>
        <w:rPr>
          <w:rFonts w:cs="微软雅黑"/>
          <w:spacing w:val="-6"/>
        </w:rPr>
        <w:t>化时间约为</w:t>
      </w:r>
      <w:r>
        <w:rPr>
          <w:rFonts w:cs="微软雅黑"/>
          <w:spacing w:val="-3"/>
        </w:rPr>
        <w:t>5-30分钟</w:t>
      </w:r>
      <w:r>
        <w:rPr>
          <w:rFonts w:hint="eastAsia" w:cs="微软雅黑"/>
          <w:spacing w:val="-3"/>
        </w:rPr>
        <w:t>。</w:t>
      </w:r>
    </w:p>
    <w:p>
      <w:pPr>
        <w:rPr>
          <w:rFonts w:cs="微软雅黑"/>
        </w:rPr>
      </w:pPr>
      <w:r>
        <w:rPr>
          <w:rFonts w:hint="eastAsia" w:cs="微软雅黑"/>
        </w:rPr>
        <w:t>1.5</w:t>
      </w:r>
      <w:r>
        <w:rPr>
          <w:rFonts w:cs="微软雅黑"/>
        </w:rPr>
        <w:t xml:space="preserve"> </w:t>
      </w:r>
      <w:r>
        <w:rPr>
          <w:rFonts w:hint="eastAsia" w:cs="微软雅黑"/>
        </w:rPr>
        <w:t>PBS清洗5 分钟，2次（置于摇床）；</w:t>
      </w:r>
    </w:p>
    <w:p>
      <w:pPr>
        <w:rPr>
          <w:rFonts w:cs="微软雅黑"/>
        </w:rPr>
      </w:pPr>
      <w:r>
        <w:rPr>
          <w:rFonts w:hint="eastAsia" w:cs="微软雅黑"/>
        </w:rPr>
        <w:t>1.6</w:t>
      </w:r>
      <w:r>
        <w:rPr>
          <w:rFonts w:cs="微软雅黑"/>
        </w:rPr>
        <w:t xml:space="preserve"> </w:t>
      </w:r>
      <w:r>
        <w:rPr>
          <w:rFonts w:hint="eastAsia" w:cs="微软雅黑"/>
        </w:rPr>
        <w:t>正常血清封闭：从染片缸中取出切片，擦净切片背面水分及切片正面组织周围的水分(保持组织呈湿润状态)，滴加正常山羊或兔血清（与第二抗体同源动物血清)处理，37℃，15分钟；</w:t>
      </w:r>
    </w:p>
    <w:p>
      <w:pPr>
        <w:rPr>
          <w:rFonts w:cs="微软雅黑"/>
        </w:rPr>
      </w:pPr>
      <w:r>
        <w:rPr>
          <w:rFonts w:hint="eastAsia" w:cs="微软雅黑"/>
        </w:rPr>
        <w:t>1.7</w:t>
      </w:r>
      <w:r>
        <w:rPr>
          <w:rFonts w:cs="微软雅黑"/>
        </w:rPr>
        <w:t xml:space="preserve"> </w:t>
      </w:r>
      <w:r>
        <w:rPr>
          <w:rFonts w:hint="eastAsia" w:cs="微软雅黑"/>
        </w:rPr>
        <w:t>滴加一抗：用滤纸吸去血清，不洗，直接滴加第一抗体，37℃ 2小时（也可置于4℃冰箱过夜）；</w:t>
      </w:r>
    </w:p>
    <w:p>
      <w:pPr>
        <w:rPr>
          <w:rFonts w:cs="微软雅黑"/>
        </w:rPr>
      </w:pPr>
      <w:r>
        <w:rPr>
          <w:rFonts w:hint="eastAsia" w:cs="微软雅黑"/>
        </w:rPr>
        <w:t>1.8</w:t>
      </w:r>
      <w:r>
        <w:rPr>
          <w:rFonts w:cs="微软雅黑"/>
        </w:rPr>
        <w:t xml:space="preserve"> </w:t>
      </w:r>
      <w:r>
        <w:rPr>
          <w:rFonts w:hint="eastAsia" w:cs="微软雅黑"/>
        </w:rPr>
        <w:t>PBS清洗5分钟，2次（置于摇床）；</w:t>
      </w:r>
      <w:r>
        <w:rPr>
          <w:rFonts w:cs="微软雅黑"/>
        </w:rPr>
        <w:t xml:space="preserve"> </w:t>
      </w:r>
    </w:p>
    <w:p>
      <w:pPr>
        <w:rPr>
          <w:rFonts w:cs="微软雅黑"/>
        </w:rPr>
      </w:pPr>
      <w:r>
        <w:rPr>
          <w:rFonts w:hint="eastAsia" w:cs="微软雅黑"/>
        </w:rPr>
        <w:t>1.9</w:t>
      </w:r>
      <w:r>
        <w:rPr>
          <w:rFonts w:cs="微软雅黑"/>
        </w:rPr>
        <w:t xml:space="preserve"> </w:t>
      </w:r>
      <w:r>
        <w:rPr>
          <w:rFonts w:hint="eastAsia" w:cs="微软雅黑"/>
        </w:rPr>
        <w:t xml:space="preserve">滴加生物素化的二抗，37℃,40分钟。 </w:t>
      </w:r>
    </w:p>
    <w:p>
      <w:pPr>
        <w:rPr>
          <w:rFonts w:cs="微软雅黑"/>
        </w:rPr>
      </w:pPr>
      <w:r>
        <w:rPr>
          <w:rFonts w:hint="eastAsia" w:cs="微软雅黑"/>
        </w:rPr>
        <w:t>1.10</w:t>
      </w:r>
      <w:r>
        <w:rPr>
          <w:rFonts w:cs="微软雅黑"/>
        </w:rPr>
        <w:t xml:space="preserve"> </w:t>
      </w:r>
      <w:r>
        <w:rPr>
          <w:rFonts w:hint="eastAsia" w:cs="微软雅黑"/>
        </w:rPr>
        <w:t>PBS清洗5分钟，2次（置于摇床）；</w:t>
      </w:r>
    </w:p>
    <w:p>
      <w:pPr>
        <w:rPr>
          <w:rFonts w:cs="微软雅黑"/>
        </w:rPr>
      </w:pPr>
      <w:r>
        <w:rPr>
          <w:rFonts w:hint="eastAsia" w:cs="微软雅黑"/>
        </w:rPr>
        <w:t>1.11</w:t>
      </w:r>
      <w:r>
        <w:rPr>
          <w:rFonts w:cs="微软雅黑"/>
        </w:rPr>
        <w:t xml:space="preserve"> </w:t>
      </w:r>
      <w:r>
        <w:rPr>
          <w:rFonts w:hint="eastAsia" w:cs="微软雅黑"/>
        </w:rPr>
        <w:t>滴加三抗(SAB 复合物)，37℃，40分钟；</w:t>
      </w:r>
    </w:p>
    <w:p>
      <w:pPr>
        <w:rPr>
          <w:rFonts w:cs="微软雅黑"/>
        </w:rPr>
      </w:pPr>
      <w:r>
        <w:rPr>
          <w:rFonts w:hint="eastAsia" w:cs="微软雅黑"/>
        </w:rPr>
        <w:t>1.12</w:t>
      </w:r>
      <w:r>
        <w:rPr>
          <w:rFonts w:cs="微软雅黑"/>
        </w:rPr>
        <w:t xml:space="preserve"> </w:t>
      </w:r>
      <w:r>
        <w:rPr>
          <w:rFonts w:hint="eastAsia" w:cs="微软雅黑"/>
        </w:rPr>
        <w:t>PBS清洗5分钟，2次（置于摇床）；</w:t>
      </w:r>
    </w:p>
    <w:p>
      <w:pPr>
        <w:rPr>
          <w:rFonts w:cs="微软雅黑"/>
        </w:rPr>
      </w:pPr>
      <w:r>
        <w:rPr>
          <w:rFonts w:hint="eastAsia" w:cs="微软雅黑"/>
        </w:rPr>
        <w:t>1.13</w:t>
      </w:r>
      <w:r>
        <w:rPr>
          <w:rFonts w:cs="微软雅黑"/>
        </w:rPr>
        <w:t xml:space="preserve"> </w:t>
      </w:r>
      <w:r>
        <w:rPr>
          <w:rFonts w:hint="eastAsia" w:cs="微软雅黑"/>
        </w:rPr>
        <w:t>DAB显色，镜下观察，适时终止（自来水冲终止）。</w:t>
      </w:r>
    </w:p>
    <w:p>
      <w:pPr>
        <w:rPr>
          <w:rFonts w:cs="微软雅黑"/>
        </w:rPr>
      </w:pPr>
      <w:r>
        <w:rPr>
          <w:rFonts w:hint="eastAsia" w:cs="微软雅黑"/>
        </w:rPr>
        <w:t>1.14</w:t>
      </w:r>
      <w:r>
        <w:rPr>
          <w:rFonts w:cs="微软雅黑"/>
        </w:rPr>
        <w:t xml:space="preserve"> </w:t>
      </w:r>
      <w:r>
        <w:rPr>
          <w:rFonts w:hint="eastAsia" w:cs="微软雅黑"/>
        </w:rPr>
        <w:t>自来水(细水)充分冲洗。</w:t>
      </w:r>
    </w:p>
    <w:p>
      <w:pPr>
        <w:rPr>
          <w:rFonts w:cs="微软雅黑"/>
        </w:rPr>
      </w:pPr>
      <w:r>
        <w:rPr>
          <w:rFonts w:hint="eastAsia" w:cs="微软雅黑"/>
        </w:rPr>
        <w:t>1.15</w:t>
      </w:r>
      <w:r>
        <w:rPr>
          <w:rFonts w:cs="微软雅黑"/>
        </w:rPr>
        <w:t xml:space="preserve"> </w:t>
      </w:r>
      <w:r>
        <w:rPr>
          <w:rFonts w:hint="eastAsia" w:cs="微软雅黑"/>
        </w:rPr>
        <w:t>苏木素复染，室温，30秒，自来水冲洗。</w:t>
      </w:r>
    </w:p>
    <w:p>
      <w:pPr>
        <w:rPr>
          <w:rFonts w:cs="微软雅黑"/>
        </w:rPr>
      </w:pPr>
      <w:r>
        <w:rPr>
          <w:rFonts w:hint="eastAsia" w:cs="微软雅黑"/>
        </w:rPr>
        <w:t>1.16</w:t>
      </w:r>
      <w:r>
        <w:rPr>
          <w:rFonts w:cs="微软雅黑"/>
        </w:rPr>
        <w:t xml:space="preserve"> </w:t>
      </w:r>
      <w:r>
        <w:rPr>
          <w:rFonts w:hint="eastAsia" w:cs="微软雅黑"/>
        </w:rPr>
        <w:t>自来水冲洗返蓝，15分钟。</w:t>
      </w:r>
    </w:p>
    <w:p>
      <w:pPr>
        <w:rPr>
          <w:rFonts w:cs="微软雅黑"/>
        </w:rPr>
      </w:pPr>
      <w:r>
        <w:rPr>
          <w:rFonts w:hint="eastAsia" w:cs="微软雅黑"/>
        </w:rPr>
        <w:t>1.17</w:t>
      </w:r>
      <w:r>
        <w:rPr>
          <w:rFonts w:cs="微软雅黑"/>
        </w:rPr>
        <w:t xml:space="preserve"> </w:t>
      </w:r>
      <w:r>
        <w:rPr>
          <w:rFonts w:hint="eastAsia" w:cs="微软雅黑"/>
        </w:rPr>
        <w:t>梯度酒精脱水：80%，2分钟 → 95%，2分钟 → 100%，2次，5分钟。</w:t>
      </w:r>
    </w:p>
    <w:p>
      <w:pPr>
        <w:rPr>
          <w:rFonts w:cs="微软雅黑"/>
        </w:rPr>
      </w:pPr>
      <w:r>
        <w:rPr>
          <w:rFonts w:hint="eastAsia" w:cs="微软雅黑"/>
        </w:rPr>
        <w:t>1.18</w:t>
      </w:r>
      <w:r>
        <w:rPr>
          <w:rFonts w:cs="微软雅黑"/>
        </w:rPr>
        <w:t xml:space="preserve"> </w:t>
      </w:r>
      <w:r>
        <w:rPr>
          <w:rFonts w:hint="eastAsia" w:cs="微软雅黑"/>
        </w:rPr>
        <w:t>二甲苯透明：I,Ⅱ (二甲苯)各5分钟；</w:t>
      </w:r>
    </w:p>
    <w:p>
      <w:pPr>
        <w:rPr>
          <w:rFonts w:cs="微软雅黑"/>
        </w:rPr>
      </w:pPr>
      <w:r>
        <w:rPr>
          <w:rFonts w:hint="eastAsia" w:cs="微软雅黑"/>
        </w:rPr>
        <w:t>1.19</w:t>
      </w:r>
      <w:r>
        <w:rPr>
          <w:rFonts w:cs="微软雅黑"/>
        </w:rPr>
        <w:t xml:space="preserve"> </w:t>
      </w:r>
      <w:r>
        <w:rPr>
          <w:rFonts w:hint="eastAsia" w:cs="微软雅黑"/>
        </w:rPr>
        <w:t>封片：加拿大树胶(或中性树胶)封片。</w:t>
      </w:r>
    </w:p>
    <w:p>
      <w:pPr>
        <w:rPr>
          <w:rFonts w:cs="微软雅黑"/>
          <w:b/>
          <w:bCs/>
        </w:rPr>
      </w:pPr>
      <w:r>
        <w:rPr>
          <w:rFonts w:hint="eastAsia" w:cs="微软雅黑"/>
          <w:b/>
          <w:bCs/>
        </w:rPr>
        <w:t>2、细胞爬片的免疫组化染色：</w:t>
      </w:r>
    </w:p>
    <w:p>
      <w:pPr>
        <w:rPr>
          <w:rFonts w:cs="微软雅黑"/>
        </w:rPr>
      </w:pPr>
      <w:r>
        <w:rPr>
          <w:rFonts w:hint="eastAsia" w:cs="微软雅黑"/>
        </w:rPr>
        <w:t>2.1</w:t>
      </w:r>
      <w:r>
        <w:rPr>
          <w:rFonts w:cs="微软雅黑"/>
        </w:rPr>
        <w:t xml:space="preserve"> </w:t>
      </w:r>
      <w:r>
        <w:rPr>
          <w:rFonts w:hint="eastAsia" w:cs="微软雅黑"/>
        </w:rPr>
        <w:t>取出细胞爬片，迅速置入冷丙酮固定20~30分钟；</w:t>
      </w:r>
    </w:p>
    <w:p>
      <w:pPr>
        <w:rPr>
          <w:rFonts w:cs="微软雅黑"/>
        </w:rPr>
      </w:pPr>
      <w:r>
        <w:rPr>
          <w:rFonts w:hint="eastAsia" w:cs="微软雅黑"/>
        </w:rPr>
        <w:t>2.2</w:t>
      </w:r>
      <w:r>
        <w:rPr>
          <w:rFonts w:cs="微软雅黑"/>
        </w:rPr>
        <w:t xml:space="preserve"> </w:t>
      </w:r>
      <w:r>
        <w:rPr>
          <w:rFonts w:hint="eastAsia" w:cs="微软雅黑"/>
        </w:rPr>
        <w:t>蒸馏水浸泡5分钟，2次；</w:t>
      </w:r>
    </w:p>
    <w:p>
      <w:pPr>
        <w:rPr>
          <w:rFonts w:cs="微软雅黑"/>
        </w:rPr>
      </w:pPr>
      <w:r>
        <w:rPr>
          <w:rFonts w:hint="eastAsia" w:cs="微软雅黑"/>
        </w:rPr>
        <w:t>2.3</w:t>
      </w:r>
      <w:r>
        <w:rPr>
          <w:rFonts w:cs="微软雅黑"/>
        </w:rPr>
        <w:t xml:space="preserve"> </w:t>
      </w:r>
      <w:r>
        <w:rPr>
          <w:rFonts w:hint="eastAsia" w:cs="微软雅黑"/>
        </w:rPr>
        <w:t>打孔液浸泡5分钟；</w:t>
      </w:r>
    </w:p>
    <w:p>
      <w:pPr>
        <w:rPr>
          <w:rFonts w:cs="微软雅黑"/>
        </w:rPr>
      </w:pPr>
      <w:r>
        <w:rPr>
          <w:rFonts w:hint="eastAsia" w:cs="微软雅黑"/>
        </w:rPr>
        <w:t>2.4</w:t>
      </w:r>
      <w:r>
        <w:rPr>
          <w:rFonts w:cs="微软雅黑"/>
        </w:rPr>
        <w:t xml:space="preserve"> </w:t>
      </w:r>
      <w:r>
        <w:rPr>
          <w:rFonts w:hint="eastAsia" w:cs="微软雅黑"/>
        </w:rPr>
        <w:t>蒸馏水浸泡5分钟，2次；</w:t>
      </w:r>
    </w:p>
    <w:p>
      <w:pPr>
        <w:rPr>
          <w:rFonts w:cs="微软雅黑"/>
        </w:rPr>
      </w:pPr>
      <w:r>
        <w:rPr>
          <w:rFonts w:hint="eastAsia" w:cs="微软雅黑"/>
        </w:rPr>
        <w:t>2.5</w:t>
      </w:r>
      <w:r>
        <w:rPr>
          <w:rFonts w:cs="微软雅黑"/>
        </w:rPr>
        <w:t xml:space="preserve"> </w:t>
      </w:r>
      <w:r>
        <w:rPr>
          <w:rFonts w:hint="eastAsia" w:cs="微软雅黑"/>
        </w:rPr>
        <w:t>后接前述实验步骤的第6步(正常血清封闭)。</w:t>
      </w:r>
    </w:p>
    <w:p>
      <w:pPr>
        <w:rPr>
          <w:rFonts w:cs="微软雅黑"/>
        </w:rPr>
      </w:pPr>
      <w:r>
        <w:rPr>
          <w:rFonts w:hint="eastAsia" w:cs="微软雅黑"/>
        </w:rPr>
        <w:t>注：第3、4步仅用于检测细胞内抗原，检测细胞膜抗原时不用。</w:t>
      </w:r>
    </w:p>
    <w:p>
      <w:pPr>
        <w:rPr>
          <w:rFonts w:cs="微软雅黑"/>
          <w:b/>
          <w:bCs/>
        </w:rPr>
      </w:pPr>
      <w:r>
        <w:rPr>
          <w:rFonts w:hint="eastAsia" w:cs="微软雅黑"/>
          <w:b/>
          <w:bCs/>
        </w:rPr>
        <w:t>3、冰冻切片的免疫组化染色：</w:t>
      </w:r>
    </w:p>
    <w:p>
      <w:pPr>
        <w:rPr>
          <w:rFonts w:cs="微软雅黑"/>
        </w:rPr>
      </w:pPr>
      <w:r>
        <w:rPr>
          <w:rFonts w:hint="eastAsia" w:cs="微软雅黑"/>
        </w:rPr>
        <w:t>3.1</w:t>
      </w:r>
      <w:r>
        <w:rPr>
          <w:rFonts w:cs="微软雅黑"/>
        </w:rPr>
        <w:t xml:space="preserve"> </w:t>
      </w:r>
      <w:r>
        <w:rPr>
          <w:rFonts w:hint="eastAsia" w:cs="微软雅黑"/>
        </w:rPr>
        <w:t>新鲜组织立即在恒冷冰冻切片机内切片(也可-80℃保存),厚度为5-6</w:t>
      </w:r>
      <w:r>
        <w:t>μm</w:t>
      </w:r>
      <w:r>
        <w:rPr>
          <w:rFonts w:hint="eastAsia" w:cs="微软雅黑"/>
        </w:rPr>
        <w:t>。</w:t>
      </w:r>
    </w:p>
    <w:p>
      <w:pPr>
        <w:rPr>
          <w:rFonts w:cs="微软雅黑"/>
        </w:rPr>
      </w:pPr>
      <w:r>
        <w:rPr>
          <w:rFonts w:hint="eastAsia" w:cs="微软雅黑"/>
        </w:rPr>
        <w:t>3.2</w:t>
      </w:r>
      <w:r>
        <w:rPr>
          <w:rFonts w:cs="微软雅黑"/>
        </w:rPr>
        <w:t xml:space="preserve"> </w:t>
      </w:r>
      <w:r>
        <w:rPr>
          <w:rFonts w:hint="eastAsia" w:cs="微软雅黑"/>
        </w:rPr>
        <w:t>载玻片可不打底，裱片后，立即用电吹风吹干。</w:t>
      </w:r>
    </w:p>
    <w:p>
      <w:pPr>
        <w:rPr>
          <w:rFonts w:cs="微软雅黑"/>
        </w:rPr>
      </w:pPr>
      <w:r>
        <w:rPr>
          <w:rFonts w:hint="eastAsia" w:cs="微软雅黑"/>
        </w:rPr>
        <w:t>3.3</w:t>
      </w:r>
      <w:r>
        <w:rPr>
          <w:rFonts w:cs="微软雅黑"/>
        </w:rPr>
        <w:t xml:space="preserve"> </w:t>
      </w:r>
      <w:r>
        <w:rPr>
          <w:rFonts w:hint="eastAsia" w:cs="微软雅黑"/>
        </w:rPr>
        <w:t>如不马上染色，可密封后-20℃保存。</w:t>
      </w:r>
    </w:p>
    <w:p>
      <w:pPr>
        <w:rPr>
          <w:rFonts w:cs="微软雅黑"/>
        </w:rPr>
      </w:pPr>
      <w:r>
        <w:rPr>
          <w:rFonts w:hint="eastAsia" w:cs="微软雅黑"/>
        </w:rPr>
        <w:t>3.4</w:t>
      </w:r>
      <w:r>
        <w:rPr>
          <w:rFonts w:cs="微软雅黑"/>
        </w:rPr>
        <w:t xml:space="preserve"> </w:t>
      </w:r>
      <w:r>
        <w:rPr>
          <w:rFonts w:hint="eastAsia" w:cs="微软雅黑"/>
        </w:rPr>
        <w:t>染色前用冷丙酮在4℃固定10-20分钟。</w:t>
      </w:r>
    </w:p>
    <w:p>
      <w:pPr>
        <w:rPr>
          <w:rFonts w:cs="微软雅黑"/>
        </w:rPr>
      </w:pPr>
      <w:r>
        <w:rPr>
          <w:rFonts w:hint="eastAsia" w:cs="微软雅黑"/>
        </w:rPr>
        <w:t>3.5</w:t>
      </w:r>
      <w:r>
        <w:rPr>
          <w:rFonts w:cs="微软雅黑"/>
        </w:rPr>
        <w:t xml:space="preserve"> </w:t>
      </w:r>
      <w:r>
        <w:rPr>
          <w:rFonts w:hint="eastAsia" w:cs="微软雅黑"/>
        </w:rPr>
        <w:t>PBS 洗2次，每次5分钟，(必要时应用0.1%柠檬酸钠+0.1%triton打孔)</w:t>
      </w:r>
    </w:p>
    <w:p>
      <w:pPr>
        <w:rPr>
          <w:rFonts w:cs="微软雅黑"/>
        </w:rPr>
      </w:pPr>
      <w:r>
        <w:rPr>
          <w:rFonts w:hint="eastAsia" w:cs="微软雅黑"/>
        </w:rPr>
        <w:t>3.6</w:t>
      </w:r>
      <w:r>
        <w:rPr>
          <w:rFonts w:cs="微软雅黑"/>
        </w:rPr>
        <w:t xml:space="preserve"> </w:t>
      </w:r>
      <w:r>
        <w:rPr>
          <w:rFonts w:hint="eastAsia" w:cs="微软雅黑"/>
        </w:rPr>
        <w:t>3%H2o2灭活内源性过氧化物酶，20分钟，避光；</w:t>
      </w:r>
    </w:p>
    <w:p>
      <w:pPr>
        <w:rPr>
          <w:rFonts w:cs="微软雅黑"/>
        </w:rPr>
      </w:pPr>
      <w:r>
        <w:rPr>
          <w:rFonts w:hint="eastAsia" w:cs="微软雅黑"/>
        </w:rPr>
        <w:t>3.7</w:t>
      </w:r>
      <w:r>
        <w:rPr>
          <w:rFonts w:cs="微软雅黑"/>
        </w:rPr>
        <w:t xml:space="preserve"> </w:t>
      </w:r>
      <w:r>
        <w:rPr>
          <w:rFonts w:hint="eastAsia" w:cs="微软雅黑"/>
        </w:rPr>
        <w:t>用 PBS 洗2次，每次5分钟；</w:t>
      </w:r>
    </w:p>
    <w:p>
      <w:pPr>
        <w:rPr>
          <w:rFonts w:cs="微软雅黑"/>
        </w:rPr>
      </w:pPr>
      <w:r>
        <w:rPr>
          <w:rFonts w:hint="eastAsia" w:cs="微软雅黑"/>
        </w:rPr>
        <w:t>3.8</w:t>
      </w:r>
      <w:r>
        <w:rPr>
          <w:rFonts w:cs="微软雅黑"/>
        </w:rPr>
        <w:t xml:space="preserve"> </w:t>
      </w:r>
      <w:r>
        <w:rPr>
          <w:rFonts w:hint="eastAsia" w:cs="微软雅黑"/>
        </w:rPr>
        <w:t>接前面实验步骤6。</w:t>
      </w:r>
    </w:p>
    <w:p>
      <w:pPr>
        <w:rPr>
          <w:rFonts w:cs="微软雅黑"/>
        </w:rPr>
      </w:pPr>
      <w:r>
        <w:rPr>
          <w:rFonts w:hint="eastAsia" w:cs="微软雅黑"/>
          <w:b/>
          <w:bCs/>
        </w:rPr>
        <w:t>4、切片的预处理：</w:t>
      </w:r>
      <w:r>
        <w:rPr>
          <w:rFonts w:cs="微软雅黑"/>
        </w:rPr>
        <w:t xml:space="preserve"> </w:t>
      </w:r>
    </w:p>
    <w:p>
      <w:pPr>
        <w:rPr>
          <w:rFonts w:cs="微软雅黑"/>
        </w:rPr>
      </w:pPr>
      <w:r>
        <w:rPr>
          <w:rFonts w:hint="eastAsia" w:cs="微软雅黑"/>
        </w:rPr>
        <w:t>4.1</w:t>
      </w:r>
      <w:r>
        <w:rPr>
          <w:rFonts w:cs="微软雅黑"/>
        </w:rPr>
        <w:t xml:space="preserve"> </w:t>
      </w:r>
      <w:r>
        <w:rPr>
          <w:rFonts w:hint="eastAsia" w:cs="微软雅黑"/>
        </w:rPr>
        <w:t>洗衣粉液浸泡30分钟，冲洗，晾干。</w:t>
      </w:r>
    </w:p>
    <w:p>
      <w:pPr>
        <w:rPr>
          <w:rFonts w:cs="微软雅黑"/>
        </w:rPr>
      </w:pPr>
      <w:r>
        <w:rPr>
          <w:rFonts w:hint="eastAsia" w:cs="微软雅黑"/>
        </w:rPr>
        <w:t>4.2</w:t>
      </w:r>
      <w:r>
        <w:rPr>
          <w:rFonts w:cs="微软雅黑"/>
        </w:rPr>
        <w:t xml:space="preserve"> </w:t>
      </w:r>
      <w:r>
        <w:rPr>
          <w:rFonts w:hint="eastAsia" w:cs="微软雅黑"/>
        </w:rPr>
        <w:t>洗液(含强酸、高锰酸钾等)浸泡24小时，冲洗，晾干。</w:t>
      </w:r>
    </w:p>
    <w:p>
      <w:pPr>
        <w:rPr>
          <w:rFonts w:cs="微软雅黑"/>
        </w:rPr>
      </w:pPr>
      <w:r>
        <w:rPr>
          <w:rFonts w:hint="eastAsia" w:cs="微软雅黑"/>
        </w:rPr>
        <w:t>4.3</w:t>
      </w:r>
      <w:r>
        <w:rPr>
          <w:rFonts w:cs="微软雅黑"/>
        </w:rPr>
        <w:t xml:space="preserve"> </w:t>
      </w:r>
      <w:r>
        <w:rPr>
          <w:rFonts w:hint="eastAsia" w:cs="微软雅黑"/>
        </w:rPr>
        <w:t>APES(1:50丙酮溶液) 10-20秒(注意：不能用塑料容器及塑料切片架)。</w:t>
      </w:r>
    </w:p>
    <w:p>
      <w:pPr>
        <w:rPr>
          <w:rFonts w:cs="微软雅黑"/>
        </w:rPr>
      </w:pPr>
      <w:r>
        <w:rPr>
          <w:rFonts w:hint="eastAsia" w:cs="微软雅黑"/>
        </w:rPr>
        <w:t>4.4</w:t>
      </w:r>
      <w:r>
        <w:rPr>
          <w:rFonts w:cs="微软雅黑"/>
        </w:rPr>
        <w:t xml:space="preserve"> </w:t>
      </w:r>
      <w:r>
        <w:rPr>
          <w:rFonts w:hint="eastAsia" w:cs="微软雅黑"/>
        </w:rPr>
        <w:t>纯丙酮I, 约10秒。纯丙酮Ⅱ,约5秒</w:t>
      </w:r>
    </w:p>
    <w:p>
      <w:pPr>
        <w:rPr>
          <w:rFonts w:cs="微软雅黑"/>
        </w:rPr>
      </w:pPr>
      <w:r>
        <w:rPr>
          <w:rFonts w:hint="eastAsia" w:cs="微软雅黑"/>
        </w:rPr>
        <w:t>4.5</w:t>
      </w:r>
      <w:r>
        <w:rPr>
          <w:rFonts w:cs="微软雅黑"/>
        </w:rPr>
        <w:t xml:space="preserve"> </w:t>
      </w:r>
      <w:r>
        <w:rPr>
          <w:rFonts w:hint="eastAsia" w:cs="微软雅黑"/>
        </w:rPr>
        <w:t>晾干或烤箱内烤干，备用。</w:t>
      </w:r>
    </w:p>
    <w:p>
      <w:pPr>
        <w:pStyle w:val="26"/>
        <w:ind w:left="0"/>
        <w:jc w:val="center"/>
        <w:outlineLvl w:val="0"/>
        <w:rPr>
          <w:rFonts w:ascii="Times New Roman" w:hAnsi="Times New Roman"/>
          <w:b/>
          <w:bCs/>
          <w:sz w:val="40"/>
          <w:szCs w:val="40"/>
        </w:rPr>
      </w:pPr>
      <w:bookmarkStart w:id="39" w:name="_Toc148712293"/>
      <w:r>
        <w:rPr>
          <w:rFonts w:hint="eastAsia" w:ascii="Times New Roman" w:hAnsi="Times New Roman"/>
          <w:b/>
          <w:bCs/>
          <w:sz w:val="40"/>
          <w:szCs w:val="40"/>
          <w:lang w:eastAsia="zh-CN"/>
        </w:rPr>
        <w:t>重组D</w:t>
      </w:r>
      <w:r>
        <w:rPr>
          <w:rFonts w:ascii="Times New Roman" w:hAnsi="Times New Roman"/>
          <w:b/>
          <w:bCs/>
          <w:sz w:val="40"/>
          <w:szCs w:val="40"/>
          <w:lang w:eastAsia="zh-CN"/>
        </w:rPr>
        <w:t>NA</w:t>
      </w:r>
      <w:r>
        <w:rPr>
          <w:rFonts w:hint="eastAsia" w:ascii="Times New Roman" w:hAnsi="Times New Roman"/>
          <w:b/>
          <w:bCs/>
          <w:sz w:val="40"/>
          <w:szCs w:val="40"/>
          <w:lang w:eastAsia="zh-CN"/>
        </w:rPr>
        <w:t>技术</w:t>
      </w:r>
      <w:r>
        <w:rPr>
          <w:rFonts w:hint="eastAsia" w:ascii="Times New Roman" w:hAnsi="Times New Roman"/>
          <w:b/>
          <w:bCs/>
          <w:sz w:val="40"/>
          <w:szCs w:val="40"/>
        </w:rPr>
        <w:t>篇</w:t>
      </w:r>
      <w:bookmarkEnd w:id="39"/>
    </w:p>
    <w:p>
      <w:pPr>
        <w:pStyle w:val="3"/>
        <w:numPr>
          <w:ilvl w:val="0"/>
          <w:numId w:val="0"/>
        </w:numPr>
        <w:spacing w:line="360" w:lineRule="auto"/>
        <w:rPr>
          <w:rFonts w:ascii="Times New Roman" w:hAnsi="Times New Roman" w:eastAsia="宋体" w:cs="宋体"/>
          <w:sz w:val="30"/>
          <w:szCs w:val="30"/>
          <w:lang w:eastAsia="zh-CN"/>
        </w:rPr>
      </w:pPr>
      <w:bookmarkStart w:id="40" w:name="_Toc148712294"/>
      <w:r>
        <w:rPr>
          <w:rFonts w:hint="eastAsia" w:ascii="Times New Roman" w:hAnsi="Times New Roman" w:eastAsia="宋体" w:cs="宋体"/>
          <w:sz w:val="30"/>
          <w:szCs w:val="30"/>
          <w:lang w:eastAsia="zh-CN"/>
        </w:rPr>
        <w:t>一、大肠杆菌感受态细胞制备（</w:t>
      </w:r>
      <w:r>
        <w:rPr>
          <w:rFonts w:ascii="Times New Roman" w:hAnsi="Times New Roman" w:eastAsia="宋体"/>
          <w:sz w:val="30"/>
          <w:szCs w:val="30"/>
          <w:lang w:eastAsia="zh-CN"/>
        </w:rPr>
        <w:t>CaCl2</w:t>
      </w:r>
      <w:r>
        <w:rPr>
          <w:rFonts w:hint="eastAsia" w:ascii="Times New Roman" w:hAnsi="Times New Roman" w:eastAsia="宋体" w:cs="宋体"/>
          <w:sz w:val="30"/>
          <w:szCs w:val="30"/>
          <w:lang w:eastAsia="zh-CN"/>
        </w:rPr>
        <w:t xml:space="preserve"> 法）</w:t>
      </w:r>
      <w:bookmarkEnd w:id="40"/>
    </w:p>
    <w:p>
      <w:pPr>
        <w:rPr>
          <w:rFonts w:cs="宋体"/>
          <w:b/>
          <w:bCs/>
        </w:rPr>
      </w:pPr>
      <w:r>
        <w:rPr>
          <w:rFonts w:hint="eastAsia" w:cs="宋体"/>
          <w:b/>
          <w:bCs/>
        </w:rPr>
        <w:t>1、实验原理</w:t>
      </w:r>
    </w:p>
    <w:p>
      <w:pPr>
        <w:ind w:firstLine="480" w:firstLineChars="200"/>
        <w:rPr>
          <w:rFonts w:cs="宋体"/>
        </w:rPr>
      </w:pPr>
      <w:r>
        <w:rPr>
          <w:rFonts w:hint="eastAsia" w:cs="宋体"/>
        </w:rPr>
        <w:t>细胞经过一些特殊方法（电击法、CaCl</w:t>
      </w:r>
      <w:r>
        <w:rPr>
          <w:rFonts w:hint="eastAsia" w:cs="宋体"/>
          <w:vertAlign w:val="subscript"/>
        </w:rPr>
        <w:t>2</w:t>
      </w:r>
      <w:r>
        <w:rPr>
          <w:rFonts w:hint="eastAsia" w:cs="宋体"/>
        </w:rPr>
        <w:t>法）等处理后，细胞膜的通透性发生了暂时性的改变，成为能允许外源DNA分子进入的细胞，即感受态细胞（Compenent cells）。</w:t>
      </w:r>
    </w:p>
    <w:p>
      <w:pPr>
        <w:rPr>
          <w:rFonts w:cs="宋体"/>
          <w:b/>
          <w:bCs/>
        </w:rPr>
      </w:pPr>
      <w:r>
        <w:rPr>
          <w:rFonts w:hint="eastAsia" w:cs="宋体"/>
          <w:b/>
          <w:bCs/>
        </w:rPr>
        <w:t>2、实验材料及耗材</w:t>
      </w:r>
    </w:p>
    <w:p>
      <w:pPr>
        <w:ind w:firstLine="480" w:firstLineChars="200"/>
        <w:rPr>
          <w:rFonts w:cs="宋体"/>
        </w:rPr>
      </w:pPr>
      <w:r>
        <w:rPr>
          <w:rFonts w:hint="eastAsia" w:cs="宋体"/>
        </w:rPr>
        <w:t>E.coli</w:t>
      </w:r>
      <w:r>
        <w:rPr>
          <w:rFonts w:cs="宋体"/>
        </w:rPr>
        <w:t xml:space="preserve"> </w:t>
      </w:r>
      <w:r>
        <w:rPr>
          <w:rFonts w:hint="eastAsia" w:cs="宋体"/>
        </w:rPr>
        <w:t>DH5</w:t>
      </w:r>
      <w:r>
        <w:t>α</w:t>
      </w:r>
      <w:r>
        <w:rPr>
          <w:rFonts w:hint="eastAsia" w:cs="宋体"/>
        </w:rPr>
        <w:t>菌株、LB固体培养基、LB液体培养基、CaCl</w:t>
      </w:r>
      <w:r>
        <w:rPr>
          <w:rFonts w:hint="eastAsia" w:cs="宋体"/>
          <w:vertAlign w:val="subscript"/>
        </w:rPr>
        <w:t>2</w:t>
      </w:r>
      <w:r>
        <w:rPr>
          <w:rFonts w:hint="eastAsia" w:cs="宋体"/>
        </w:rPr>
        <w:t>、硫酸镁、培养皿、恒温摇床、聚丙烯管、电热恒温培养箱、台式高速离心机、无菌工作台、烧瓶、恒温水浴锅、低温冰箱、制冰机、分光光度计、微量移液枪、锥形瓶、试管等。</w:t>
      </w:r>
    </w:p>
    <w:p>
      <w:pPr>
        <w:rPr>
          <w:rFonts w:cs="宋体"/>
          <w:b/>
          <w:bCs/>
        </w:rPr>
      </w:pPr>
      <w:r>
        <w:rPr>
          <w:rFonts w:hint="eastAsia" w:cs="宋体"/>
          <w:b/>
          <w:bCs/>
        </w:rPr>
        <w:t>3、实验步骤：</w:t>
      </w:r>
    </w:p>
    <w:p>
      <w:pPr>
        <w:pStyle w:val="18"/>
        <w:numPr>
          <w:ilvl w:val="0"/>
          <w:numId w:val="39"/>
        </w:numPr>
        <w:ind w:left="425" w:hanging="425" w:firstLineChars="0"/>
        <w:rPr>
          <w:rFonts w:cs="宋体"/>
        </w:rPr>
      </w:pPr>
      <w:r>
        <w:rPr>
          <w:rFonts w:hint="eastAsia" w:cs="宋体"/>
        </w:rPr>
        <w:t>挑取单菌落转接至100 ml LB液体培养基中，37℃振摇培养3h（O</w:t>
      </w:r>
      <w:r>
        <w:rPr>
          <w:rFonts w:cs="宋体"/>
        </w:rPr>
        <w:t>D</w:t>
      </w:r>
      <w:r>
        <w:rPr>
          <w:rFonts w:hint="eastAsia" w:cs="宋体"/>
        </w:rPr>
        <w:t>600</w:t>
      </w:r>
      <w:r>
        <w:t>≈</w:t>
      </w:r>
      <w:r>
        <w:rPr>
          <w:rFonts w:hint="eastAsia" w:cs="宋体"/>
        </w:rPr>
        <w:t>0.35）；</w:t>
      </w:r>
    </w:p>
    <w:p>
      <w:pPr>
        <w:pStyle w:val="18"/>
        <w:numPr>
          <w:ilvl w:val="0"/>
          <w:numId w:val="39"/>
        </w:numPr>
        <w:ind w:left="425" w:hanging="425" w:firstLineChars="0"/>
        <w:rPr>
          <w:rFonts w:cs="宋体"/>
        </w:rPr>
      </w:pPr>
      <w:r>
        <w:rPr>
          <w:rFonts w:hint="eastAsia" w:cs="宋体"/>
        </w:rPr>
        <w:t>将培养基转移至预冷的50 ml离心管中，冰上放置10 min；</w:t>
      </w:r>
      <w:r>
        <w:rPr>
          <w:rFonts w:cs="宋体"/>
        </w:rPr>
        <w:t xml:space="preserve"> </w:t>
      </w:r>
    </w:p>
    <w:p>
      <w:pPr>
        <w:pStyle w:val="18"/>
        <w:numPr>
          <w:ilvl w:val="0"/>
          <w:numId w:val="39"/>
        </w:numPr>
        <w:ind w:left="425" w:hanging="425" w:firstLineChars="0"/>
        <w:rPr>
          <w:rFonts w:cs="宋体"/>
        </w:rPr>
      </w:pPr>
      <w:r>
        <w:rPr>
          <w:rFonts w:hint="eastAsia" w:cs="宋体"/>
        </w:rPr>
        <w:t>4</w:t>
      </w:r>
      <w:r>
        <w:t>℃</w:t>
      </w:r>
      <w:r>
        <w:rPr>
          <w:rFonts w:hint="eastAsia" w:cs="宋体"/>
        </w:rPr>
        <w:t>，4000 r/min，离心10min，弃净上清；</w:t>
      </w:r>
    </w:p>
    <w:p>
      <w:pPr>
        <w:pStyle w:val="18"/>
        <w:numPr>
          <w:ilvl w:val="0"/>
          <w:numId w:val="39"/>
        </w:numPr>
        <w:ind w:left="425" w:hanging="425" w:firstLineChars="0"/>
        <w:rPr>
          <w:rFonts w:cs="宋体"/>
        </w:rPr>
      </w:pPr>
      <w:r>
        <w:rPr>
          <w:rFonts w:hint="eastAsia" w:cs="宋体"/>
        </w:rPr>
        <w:t>每50m</w:t>
      </w:r>
      <w:r>
        <w:rPr>
          <w:rFonts w:cs="宋体"/>
        </w:rPr>
        <w:t>L</w:t>
      </w:r>
      <w:r>
        <w:rPr>
          <w:rFonts w:hint="eastAsia" w:cs="宋体"/>
        </w:rPr>
        <w:t>初始培养液用30m</w:t>
      </w:r>
      <w:r>
        <w:rPr>
          <w:rFonts w:cs="宋体"/>
        </w:rPr>
        <w:t>L</w:t>
      </w:r>
      <w:r>
        <w:rPr>
          <w:rFonts w:hint="eastAsia" w:cs="宋体"/>
        </w:rPr>
        <w:t>预冷的0.1mol/L</w:t>
      </w:r>
      <w:r>
        <w:rPr>
          <w:rFonts w:cs="宋体"/>
        </w:rPr>
        <w:t xml:space="preserve"> </w:t>
      </w:r>
      <w:r>
        <w:rPr>
          <w:rFonts w:hint="eastAsia" w:cs="宋体"/>
        </w:rPr>
        <w:t>CaCl</w:t>
      </w:r>
      <w:r>
        <w:rPr>
          <w:rFonts w:hint="eastAsia" w:cs="宋体"/>
          <w:vertAlign w:val="subscript"/>
        </w:rPr>
        <w:t>2</w:t>
      </w:r>
      <w:r>
        <w:rPr>
          <w:rFonts w:hint="eastAsia" w:cs="宋体"/>
        </w:rPr>
        <w:t>-MgCl</w:t>
      </w:r>
      <w:r>
        <w:rPr>
          <w:rFonts w:hint="eastAsia" w:cs="宋体"/>
          <w:vertAlign w:val="subscript"/>
        </w:rPr>
        <w:t>2</w:t>
      </w:r>
      <w:r>
        <w:rPr>
          <w:rFonts w:hint="eastAsia" w:cs="宋体"/>
        </w:rPr>
        <w:t>溶液（80mmol/L MgCl</w:t>
      </w:r>
      <w:r>
        <w:rPr>
          <w:rFonts w:hint="eastAsia" w:cs="宋体"/>
          <w:vertAlign w:val="subscript"/>
        </w:rPr>
        <w:t>2</w:t>
      </w:r>
      <w:r>
        <w:rPr>
          <w:rFonts w:hint="eastAsia" w:cs="宋体"/>
        </w:rPr>
        <w:t>，20mmol/L CaCl</w:t>
      </w:r>
      <w:r>
        <w:rPr>
          <w:rFonts w:hint="eastAsia" w:cs="宋体"/>
          <w:vertAlign w:val="subscript"/>
        </w:rPr>
        <w:t>2</w:t>
      </w:r>
      <w:r>
        <w:rPr>
          <w:rFonts w:hint="eastAsia" w:cs="宋体"/>
        </w:rPr>
        <w:t>）重悬沉淀。</w:t>
      </w:r>
    </w:p>
    <w:p>
      <w:pPr>
        <w:pStyle w:val="18"/>
        <w:numPr>
          <w:ilvl w:val="0"/>
          <w:numId w:val="39"/>
        </w:numPr>
        <w:ind w:left="425" w:hanging="425" w:firstLineChars="0"/>
        <w:rPr>
          <w:rFonts w:cs="宋体"/>
        </w:rPr>
      </w:pPr>
      <w:r>
        <w:rPr>
          <w:rFonts w:hint="eastAsia" w:cs="宋体"/>
        </w:rPr>
        <w:t>4</w:t>
      </w:r>
      <w:r>
        <w:t>℃</w:t>
      </w:r>
      <w:r>
        <w:rPr>
          <w:rFonts w:hint="eastAsia"/>
        </w:rPr>
        <w:t>，</w:t>
      </w:r>
      <w:r>
        <w:rPr>
          <w:rFonts w:hint="eastAsia" w:cs="宋体"/>
        </w:rPr>
        <w:t>4000 r/min，离心10min，弃净上清；</w:t>
      </w:r>
    </w:p>
    <w:p>
      <w:pPr>
        <w:pStyle w:val="18"/>
        <w:numPr>
          <w:ilvl w:val="0"/>
          <w:numId w:val="39"/>
        </w:numPr>
        <w:ind w:left="425" w:hanging="425" w:firstLineChars="0"/>
        <w:rPr>
          <w:rFonts w:cs="宋体"/>
        </w:rPr>
      </w:pPr>
      <w:r>
        <w:rPr>
          <w:rFonts w:hint="eastAsia" w:cs="宋体"/>
        </w:rPr>
        <w:t>每50 m</w:t>
      </w:r>
      <w:r>
        <w:rPr>
          <w:rFonts w:cs="宋体"/>
        </w:rPr>
        <w:t>L</w:t>
      </w:r>
      <w:r>
        <w:rPr>
          <w:rFonts w:hint="eastAsia" w:cs="宋体"/>
        </w:rPr>
        <w:t>初始培养物用2 m</w:t>
      </w:r>
      <w:r>
        <w:rPr>
          <w:rFonts w:cs="宋体"/>
        </w:rPr>
        <w:t>L</w:t>
      </w:r>
      <w:r>
        <w:rPr>
          <w:rFonts w:hint="eastAsia" w:cs="宋体"/>
        </w:rPr>
        <w:t>预冷的0.1mol/L CaCl</w:t>
      </w:r>
      <w:r>
        <w:rPr>
          <w:rFonts w:hint="eastAsia" w:cs="宋体"/>
          <w:vertAlign w:val="subscript"/>
        </w:rPr>
        <w:t>2</w:t>
      </w:r>
      <w:r>
        <w:rPr>
          <w:rFonts w:hint="eastAsia" w:cs="宋体"/>
        </w:rPr>
        <w:t>重悬；</w:t>
      </w:r>
    </w:p>
    <w:p>
      <w:pPr>
        <w:pStyle w:val="18"/>
        <w:numPr>
          <w:ilvl w:val="0"/>
          <w:numId w:val="39"/>
        </w:numPr>
        <w:ind w:left="425" w:hanging="425" w:firstLineChars="0"/>
        <w:rPr>
          <w:rFonts w:cs="宋体"/>
        </w:rPr>
      </w:pPr>
      <w:r>
        <w:rPr>
          <w:rFonts w:hint="eastAsia" w:cs="宋体"/>
        </w:rPr>
        <w:t>此悬液即为感受态细胞，可直接实验也可-80保存。</w:t>
      </w:r>
    </w:p>
    <w:p>
      <w:pPr>
        <w:pStyle w:val="3"/>
        <w:numPr>
          <w:ilvl w:val="0"/>
          <w:numId w:val="0"/>
        </w:numPr>
        <w:spacing w:line="360" w:lineRule="auto"/>
        <w:rPr>
          <w:rFonts w:ascii="Times New Roman" w:hAnsi="Times New Roman" w:eastAsia="宋体" w:cs="微软雅黑"/>
          <w:b w:val="0"/>
          <w:bCs w:val="0"/>
          <w:spacing w:val="2"/>
          <w:lang w:eastAsia="zh-CN"/>
        </w:rPr>
      </w:pPr>
      <w:bookmarkStart w:id="41" w:name="_Toc148712295"/>
      <w:r>
        <w:rPr>
          <w:rFonts w:hint="eastAsia" w:ascii="Times New Roman" w:hAnsi="Times New Roman" w:eastAsia="宋体" w:cs="宋体"/>
          <w:sz w:val="30"/>
          <w:szCs w:val="30"/>
          <w:lang w:eastAsia="zh-CN"/>
        </w:rPr>
        <w:t>二、抗生素配制</w:t>
      </w:r>
      <w:bookmarkEnd w:id="41"/>
    </w:p>
    <w:p>
      <w:pPr>
        <w:rPr>
          <w:rFonts w:cs="微软雅黑"/>
          <w:spacing w:val="2"/>
        </w:rPr>
      </w:pPr>
      <w:r>
        <w:rPr>
          <w:rFonts w:hint="eastAsia" w:cs="微软雅黑"/>
          <w:spacing w:val="2"/>
        </w:rPr>
        <w:t>1、氨苄青霉素(Amp)：用灭菌去离子水配成贮存浓度200mg/mL，0.22</w:t>
      </w:r>
      <w:r>
        <w:rPr>
          <w:spacing w:val="2"/>
        </w:rPr>
        <w:t>μm</w:t>
      </w:r>
      <w:r>
        <w:rPr>
          <w:rFonts w:hint="eastAsia" w:cs="微软雅黑"/>
          <w:spacing w:val="2"/>
        </w:rPr>
        <w:t>孔径滤膜过滤除菌后，-20</w:t>
      </w:r>
      <w:r>
        <w:rPr>
          <w:spacing w:val="2"/>
        </w:rPr>
        <w:t>℃</w:t>
      </w:r>
      <w:r>
        <w:rPr>
          <w:rFonts w:hint="eastAsia" w:cs="微软雅黑"/>
          <w:spacing w:val="2"/>
        </w:rPr>
        <w:t>分装备用。</w:t>
      </w:r>
    </w:p>
    <w:p>
      <w:pPr>
        <w:rPr>
          <w:rFonts w:cs="微软雅黑"/>
          <w:spacing w:val="2"/>
        </w:rPr>
      </w:pPr>
      <w:r>
        <w:rPr>
          <w:rFonts w:hint="eastAsia" w:cs="微软雅黑"/>
          <w:spacing w:val="2"/>
        </w:rPr>
        <w:t>2、卡纳霉素(Kan)：用灭菌去离子水配成贮存浓度100mg/mL，0.22</w:t>
      </w:r>
      <w:r>
        <w:rPr>
          <w:spacing w:val="2"/>
        </w:rPr>
        <w:t>μm</w:t>
      </w:r>
      <w:r>
        <w:rPr>
          <w:rFonts w:hint="eastAsia" w:cs="微软雅黑"/>
          <w:spacing w:val="2"/>
        </w:rPr>
        <w:t>孔</w:t>
      </w:r>
    </w:p>
    <w:p>
      <w:pPr>
        <w:rPr>
          <w:rFonts w:cs="微软雅黑"/>
          <w:spacing w:val="2"/>
        </w:rPr>
      </w:pPr>
      <w:r>
        <w:rPr>
          <w:rFonts w:hint="eastAsia" w:cs="微软雅黑"/>
          <w:spacing w:val="2"/>
        </w:rPr>
        <w:t>径滤膜过滤除菌后，-20℃分装备用。</w:t>
      </w:r>
    </w:p>
    <w:p>
      <w:pPr>
        <w:rPr>
          <w:rFonts w:cs="微软雅黑"/>
          <w:spacing w:val="2"/>
        </w:rPr>
      </w:pPr>
      <w:r>
        <w:rPr>
          <w:rFonts w:hint="eastAsia" w:cs="微软雅黑"/>
          <w:spacing w:val="2"/>
        </w:rPr>
        <w:t>3、G418：用灭菌去离子水配成贮存浓度200mg/mL，0.22</w:t>
      </w:r>
      <w:r>
        <w:rPr>
          <w:spacing w:val="2"/>
        </w:rPr>
        <w:t>μm</w:t>
      </w:r>
      <w:r>
        <w:rPr>
          <w:rFonts w:hint="eastAsia" w:cs="微软雅黑"/>
          <w:spacing w:val="2"/>
        </w:rPr>
        <w:t>孔径滤膜过滤除菌后，-20℃分装备用。</w:t>
      </w:r>
    </w:p>
    <w:p>
      <w:pPr>
        <w:pStyle w:val="3"/>
        <w:numPr>
          <w:ilvl w:val="0"/>
          <w:numId w:val="0"/>
        </w:numPr>
        <w:spacing w:line="360" w:lineRule="auto"/>
        <w:rPr>
          <w:rFonts w:ascii="Times New Roman" w:hAnsi="Times New Roman" w:eastAsia="宋体" w:cs="微软雅黑"/>
          <w:spacing w:val="11"/>
          <w:lang w:eastAsia="zh-CN"/>
        </w:rPr>
      </w:pPr>
      <w:bookmarkStart w:id="42" w:name="_Toc148712296"/>
      <w:r>
        <w:rPr>
          <w:rFonts w:hint="eastAsia" w:ascii="Times New Roman" w:hAnsi="Times New Roman" w:eastAsia="宋体" w:cs="宋体"/>
          <w:sz w:val="30"/>
          <w:szCs w:val="30"/>
          <w:lang w:eastAsia="zh-CN"/>
        </w:rPr>
        <w:t>三、细菌培养液配制</w:t>
      </w:r>
      <w:bookmarkEnd w:id="42"/>
    </w:p>
    <w:p>
      <w:pPr>
        <w:rPr>
          <w:rFonts w:cs="微软雅黑"/>
          <w:spacing w:val="2"/>
        </w:rPr>
      </w:pPr>
      <w:r>
        <w:rPr>
          <w:rFonts w:hint="eastAsia" w:cs="微软雅黑"/>
          <w:b/>
          <w:bCs/>
          <w:spacing w:val="2"/>
        </w:rPr>
        <w:t>1、LB液体培养基(低盐)</w:t>
      </w:r>
      <w:r>
        <w:rPr>
          <w:rFonts w:hint="eastAsia" w:cs="微软雅黑"/>
          <w:spacing w:val="2"/>
        </w:rPr>
        <w:t>：将胰蛋白胨(Tryptone)</w:t>
      </w:r>
      <w:r>
        <w:rPr>
          <w:rFonts w:cs="微软雅黑"/>
          <w:spacing w:val="2"/>
        </w:rPr>
        <w:t xml:space="preserve"> </w:t>
      </w:r>
      <w:r>
        <w:rPr>
          <w:rFonts w:hint="eastAsia" w:cs="微软雅黑"/>
          <w:spacing w:val="2"/>
        </w:rPr>
        <w:t>10g、酵母浸出物(Yeast Extract)</w:t>
      </w:r>
      <w:r>
        <w:rPr>
          <w:rFonts w:cs="微软雅黑"/>
          <w:spacing w:val="2"/>
        </w:rPr>
        <w:t xml:space="preserve"> </w:t>
      </w:r>
      <w:r>
        <w:rPr>
          <w:rFonts w:hint="eastAsia" w:cs="微软雅黑"/>
          <w:spacing w:val="2"/>
        </w:rPr>
        <w:t>5g、NaCl</w:t>
      </w:r>
      <w:r>
        <w:rPr>
          <w:rFonts w:cs="微软雅黑"/>
          <w:spacing w:val="2"/>
        </w:rPr>
        <w:t xml:space="preserve"> </w:t>
      </w:r>
      <w:r>
        <w:rPr>
          <w:rFonts w:hint="eastAsia" w:cs="微软雅黑"/>
          <w:spacing w:val="2"/>
        </w:rPr>
        <w:t>5g，溶于适量灭菌去离子水中，完全溶解后用5 mol/L</w:t>
      </w:r>
      <w:r>
        <w:rPr>
          <w:rFonts w:cs="微软雅黑"/>
          <w:spacing w:val="2"/>
        </w:rPr>
        <w:t xml:space="preserve"> </w:t>
      </w:r>
      <w:r>
        <w:rPr>
          <w:rFonts w:hint="eastAsia" w:cs="微软雅黑"/>
          <w:spacing w:val="2"/>
        </w:rPr>
        <w:t>NaOH调pH值至7.0-7.2，定容至1000mL，在120℃高压蒸气灭菌20min,室温保存备用。</w:t>
      </w:r>
    </w:p>
    <w:p>
      <w:pPr>
        <w:rPr>
          <w:rFonts w:cs="微软雅黑"/>
          <w:spacing w:val="2"/>
        </w:rPr>
      </w:pPr>
      <w:r>
        <w:rPr>
          <w:rFonts w:hint="eastAsia" w:cs="微软雅黑"/>
          <w:b/>
          <w:bCs/>
          <w:spacing w:val="2"/>
        </w:rPr>
        <w:t>2、LB固体培养基(低盐)：</w:t>
      </w:r>
      <w:r>
        <w:rPr>
          <w:rFonts w:hint="eastAsia" w:cs="微软雅黑"/>
          <w:spacing w:val="2"/>
        </w:rPr>
        <w:t>在LB液体培养基中加入1.5%琼脂粉，溶于适量灭菌去离子水中，120</w:t>
      </w:r>
      <w:r>
        <w:rPr>
          <w:spacing w:val="2"/>
        </w:rPr>
        <w:t>℃</w:t>
      </w:r>
      <w:r>
        <w:rPr>
          <w:rFonts w:hint="eastAsia" w:cs="微软雅黑"/>
          <w:spacing w:val="2"/>
        </w:rPr>
        <w:t>高压蒸气灭菌20min。待培养基温度降至50℃左右，加入相应的抗生素后，铺制平板，待培养基凝固后，倒置于4℃保存备用。</w:t>
      </w:r>
    </w:p>
    <w:p>
      <w:pPr>
        <w:rPr>
          <w:rFonts w:cs="微软雅黑"/>
          <w:b/>
          <w:bCs/>
        </w:rPr>
      </w:pPr>
      <w:r>
        <w:rPr>
          <w:rFonts w:hint="eastAsia" w:cs="微软雅黑"/>
          <w:b/>
          <w:bCs/>
        </w:rPr>
        <w:t>3、耗材及仪器示意图</w:t>
      </w:r>
    </w:p>
    <w:p>
      <w:pPr>
        <w:jc w:val="center"/>
        <w:rPr>
          <w:rFonts w:cs="微软雅黑"/>
          <w:spacing w:val="2"/>
        </w:rPr>
      </w:pPr>
      <w:r>
        <w:drawing>
          <wp:inline distT="0" distB="0" distL="0" distR="0">
            <wp:extent cx="3436620" cy="2515235"/>
            <wp:effectExtent l="0" t="0" r="0" b="0"/>
            <wp:docPr id="1105598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98688"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457705" cy="2531056"/>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43" w:name="_Toc148712297"/>
      <w:r>
        <w:rPr>
          <w:rFonts w:hint="eastAsia" w:ascii="Times New Roman" w:hAnsi="Times New Roman" w:eastAsia="宋体" w:cs="宋体"/>
          <w:sz w:val="30"/>
          <w:szCs w:val="30"/>
          <w:lang w:eastAsia="zh-CN"/>
        </w:rPr>
        <w:t>四、D</w:t>
      </w:r>
      <w:r>
        <w:rPr>
          <w:rFonts w:ascii="Times New Roman" w:hAnsi="Times New Roman" w:eastAsia="宋体" w:cs="宋体"/>
          <w:sz w:val="30"/>
          <w:szCs w:val="30"/>
          <w:lang w:eastAsia="zh-CN"/>
        </w:rPr>
        <w:t>NA</w:t>
      </w:r>
      <w:r>
        <w:rPr>
          <w:rFonts w:hint="eastAsia" w:ascii="Times New Roman" w:hAnsi="Times New Roman" w:eastAsia="宋体" w:cs="宋体"/>
          <w:sz w:val="30"/>
          <w:szCs w:val="30"/>
          <w:lang w:eastAsia="zh-CN"/>
        </w:rPr>
        <w:t>片段连接（双酶切）</w:t>
      </w:r>
      <w:bookmarkEnd w:id="43"/>
    </w:p>
    <w:p>
      <w:pPr>
        <w:rPr>
          <w:lang w:bidi="en-US"/>
        </w:rPr>
      </w:pPr>
      <w:r>
        <w:rPr>
          <w:rFonts w:hint="eastAsia"/>
          <w:lang w:bidi="en-US"/>
        </w:rPr>
        <w:t>1、制备线性化载体：选择合适的克隆位点，通过限制性内切酶进行双酶切；</w:t>
      </w:r>
    </w:p>
    <w:p>
      <w:pPr>
        <w:rPr>
          <w:lang w:bidi="en-US"/>
        </w:rPr>
      </w:pPr>
      <w:r>
        <w:rPr>
          <w:rFonts w:hint="eastAsia"/>
          <w:lang w:bidi="en-US"/>
        </w:rPr>
        <w:t>2、设计扩增引物：在插入片段正、反向 PCR 引物的 5’端引入 15-25 bp（不包括酶切位点）的线性化载体末端同源序列，使得插入片段 PCR 产物 5’和 3’末端分别带有与线性化载体两末端对应的完全一致的序列；</w:t>
      </w:r>
    </w:p>
    <w:p>
      <w:pPr>
        <w:jc w:val="center"/>
        <w:rPr>
          <w:lang w:bidi="en-US"/>
        </w:rPr>
      </w:pPr>
      <w:r>
        <w:drawing>
          <wp:inline distT="0" distB="0" distL="0" distR="0">
            <wp:extent cx="5274945" cy="2075180"/>
            <wp:effectExtent l="0" t="0" r="0" b="0"/>
            <wp:docPr id="1286669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9826" name="图片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945" cy="2075180"/>
                    </a:xfrm>
                    <a:prstGeom prst="rect">
                      <a:avLst/>
                    </a:prstGeom>
                  </pic:spPr>
                </pic:pic>
              </a:graphicData>
            </a:graphic>
          </wp:inline>
        </w:drawing>
      </w:r>
    </w:p>
    <w:p>
      <w:pPr>
        <w:rPr>
          <w:lang w:bidi="en-US"/>
        </w:rPr>
      </w:pPr>
      <w:r>
        <w:rPr>
          <w:rFonts w:hint="eastAsia"/>
          <w:lang w:bidi="en-US"/>
        </w:rPr>
        <w:t>3、P</w:t>
      </w:r>
      <w:r>
        <w:rPr>
          <w:lang w:bidi="en-US"/>
        </w:rPr>
        <w:t>CR</w:t>
      </w:r>
      <w:r>
        <w:rPr>
          <w:rFonts w:hint="eastAsia"/>
          <w:lang w:bidi="en-US"/>
        </w:rPr>
        <w:t>扩增目的片段；</w:t>
      </w:r>
    </w:p>
    <w:p>
      <w:pPr>
        <w:rPr>
          <w:lang w:bidi="en-US"/>
        </w:rPr>
      </w:pPr>
      <w:r>
        <w:rPr>
          <w:rFonts w:hint="eastAsia"/>
          <w:lang w:bidi="en-US"/>
        </w:rPr>
        <w:t>4、胶回收线性化载体与目的片段，Nano-300检测回收D</w:t>
      </w:r>
      <w:r>
        <w:rPr>
          <w:lang w:bidi="en-US"/>
        </w:rPr>
        <w:t>NA</w:t>
      </w:r>
      <w:r>
        <w:rPr>
          <w:rFonts w:hint="eastAsia"/>
          <w:lang w:bidi="en-US"/>
        </w:rPr>
        <w:t>浓度；</w:t>
      </w:r>
    </w:p>
    <w:p>
      <w:pPr>
        <w:rPr>
          <w:lang w:bidi="en-US"/>
        </w:rPr>
      </w:pPr>
      <w:r>
        <w:rPr>
          <w:rFonts w:hint="eastAsia"/>
          <w:lang w:bidi="en-US"/>
        </w:rPr>
        <w:t>5、重组反应体系（冰上配制）：</w:t>
      </w:r>
    </w:p>
    <w:p>
      <w:pPr>
        <w:rPr>
          <w:lang w:bidi="en-US"/>
        </w:rPr>
      </w:pPr>
      <w:r>
        <w:rPr>
          <w:rFonts w:hint="eastAsia"/>
          <w:lang w:bidi="en-US"/>
        </w:rPr>
        <w:t>最适载体使用量 = [0.02×载体碱基对数]ng (0.03 pmol)</w:t>
      </w:r>
    </w:p>
    <w:p>
      <w:pPr>
        <w:rPr>
          <w:lang w:bidi="en-US"/>
        </w:rPr>
      </w:pPr>
      <w:r>
        <w:rPr>
          <w:rFonts w:hint="eastAsia"/>
          <w:lang w:bidi="en-US"/>
        </w:rPr>
        <w:t>最适插入片段使用量 = [0.04×插入片段碱基对数]ng</w:t>
      </w:r>
      <w:r>
        <w:rPr>
          <w:lang w:bidi="en-US"/>
        </w:rPr>
        <w:t xml:space="preserve"> (0.06 pmol)</w:t>
      </w:r>
    </w:p>
    <w:p>
      <w:pPr>
        <w:jc w:val="center"/>
        <w:rPr>
          <w:lang w:bidi="en-US"/>
        </w:rPr>
      </w:pPr>
      <w:r>
        <w:drawing>
          <wp:inline distT="0" distB="0" distL="0" distR="0">
            <wp:extent cx="3070860" cy="1332865"/>
            <wp:effectExtent l="0" t="0" r="0" b="0"/>
            <wp:docPr id="981306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06611" name="图片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093612" cy="1342790"/>
                    </a:xfrm>
                    <a:prstGeom prst="rect">
                      <a:avLst/>
                    </a:prstGeom>
                  </pic:spPr>
                </pic:pic>
              </a:graphicData>
            </a:graphic>
          </wp:inline>
        </w:drawing>
      </w:r>
    </w:p>
    <w:p>
      <w:pPr>
        <w:rPr>
          <w:lang w:bidi="en-US"/>
        </w:rPr>
      </w:pPr>
      <w:r>
        <w:rPr>
          <w:rFonts w:hint="eastAsia"/>
          <w:lang w:bidi="en-US"/>
        </w:rPr>
        <w:t>6、重组反应条件：50℃反应20 min，随后置于冰上冷却</w:t>
      </w:r>
    </w:p>
    <w:p>
      <w:pPr>
        <w:rPr>
          <w:lang w:bidi="en-US"/>
        </w:rPr>
      </w:pPr>
      <w:r>
        <w:rPr>
          <w:rFonts w:hint="eastAsia"/>
          <w:lang w:bidi="en-US"/>
        </w:rPr>
        <w:t>7、重组产物转化至感受态细胞、涂板，37℃培养过夜；</w:t>
      </w:r>
    </w:p>
    <w:p>
      <w:pPr>
        <w:rPr>
          <w:lang w:bidi="en-US"/>
        </w:rPr>
      </w:pPr>
      <w:r>
        <w:rPr>
          <w:rFonts w:hint="eastAsia"/>
          <w:lang w:bidi="en-US"/>
        </w:rPr>
        <w:t>8、菌液P</w:t>
      </w:r>
      <w:r>
        <w:rPr>
          <w:lang w:bidi="en-US"/>
        </w:rPr>
        <w:t>CR</w:t>
      </w:r>
      <w:r>
        <w:rPr>
          <w:rFonts w:hint="eastAsia"/>
          <w:lang w:bidi="en-US"/>
        </w:rPr>
        <w:t>进行克隆鉴定。</w:t>
      </w:r>
    </w:p>
    <w:p>
      <w:pPr>
        <w:rPr>
          <w:lang w:bidi="en-US"/>
        </w:rPr>
      </w:pPr>
      <w:r>
        <w:rPr>
          <w:rFonts w:hint="eastAsia"/>
          <w:lang w:bidi="en-US"/>
        </w:rPr>
        <w:t>9、阳性菌落进行测序，随后摇菌提质粒。</w:t>
      </w:r>
    </w:p>
    <w:p>
      <w:pPr>
        <w:pStyle w:val="3"/>
        <w:numPr>
          <w:ilvl w:val="0"/>
          <w:numId w:val="0"/>
        </w:numPr>
        <w:spacing w:line="360" w:lineRule="auto"/>
        <w:rPr>
          <w:rFonts w:ascii="Times New Roman" w:hAnsi="Times New Roman" w:eastAsia="宋体" w:cs="微软雅黑"/>
          <w:b w:val="0"/>
          <w:bCs w:val="0"/>
          <w:spacing w:val="9"/>
          <w:lang w:eastAsia="zh-CN"/>
        </w:rPr>
      </w:pPr>
      <w:bookmarkStart w:id="44" w:name="_Toc148712298"/>
      <w:r>
        <w:rPr>
          <w:rFonts w:hint="eastAsia" w:ascii="Times New Roman" w:hAnsi="Times New Roman" w:eastAsia="宋体" w:cs="宋体"/>
          <w:sz w:val="30"/>
          <w:szCs w:val="30"/>
          <w:lang w:eastAsia="zh-CN"/>
        </w:rPr>
        <w:t>五、琼脂糖核酸电泳</w:t>
      </w:r>
      <w:bookmarkEnd w:id="44"/>
    </w:p>
    <w:p>
      <w:pPr>
        <w:rPr>
          <w:rFonts w:cs="宋体"/>
          <w:b/>
          <w:bCs/>
        </w:rPr>
      </w:pPr>
      <w:r>
        <w:rPr>
          <w:rFonts w:hint="eastAsia" w:cs="宋体"/>
          <w:b/>
          <w:bCs/>
        </w:rPr>
        <w:t>实验方法</w:t>
      </w:r>
    </w:p>
    <w:p>
      <w:pPr>
        <w:rPr>
          <w:rFonts w:cs="微软雅黑"/>
        </w:rPr>
      </w:pPr>
      <w:r>
        <w:rPr>
          <w:rFonts w:hint="eastAsia" w:cs="微软雅黑"/>
        </w:rPr>
        <w:t>1、用蒸馏水将制胶模具和梳子冲洗干净，放在制胶平板上，封闭模具边缘；</w:t>
      </w:r>
    </w:p>
    <w:p>
      <w:pPr>
        <w:rPr>
          <w:rFonts w:cs="微软雅黑"/>
        </w:rPr>
      </w:pPr>
      <w:r>
        <w:rPr>
          <w:rFonts w:hint="eastAsia" w:cs="微软雅黑"/>
        </w:rPr>
        <w:t>2、根据欲分离DNA 片段大小用凝胶缓冲液配制适宜浓度的琼脂糖凝胶：准确称量琼脂糖粉，定量加入0.5</w:t>
      </w:r>
      <w:r>
        <w:rPr>
          <w:rFonts w:cs="微软雅黑"/>
        </w:rPr>
        <w:t xml:space="preserve"> </w:t>
      </w:r>
      <w:r>
        <w:rPr>
          <w:rFonts w:hint="eastAsia" w:cs="微软雅黑"/>
        </w:rPr>
        <w:t>xT</w:t>
      </w:r>
      <w:r>
        <w:rPr>
          <w:rFonts w:cs="微软雅黑"/>
        </w:rPr>
        <w:t>AE</w:t>
      </w:r>
      <w:r>
        <w:rPr>
          <w:rFonts w:hint="eastAsia" w:cs="微软雅黑"/>
        </w:rPr>
        <w:t>(一般</w:t>
      </w:r>
      <w:r>
        <w:rPr>
          <w:rFonts w:cs="微软雅黑"/>
        </w:rPr>
        <w:t>20-30 ml);</w:t>
      </w:r>
    </w:p>
    <w:p>
      <w:pPr>
        <w:rPr>
          <w:rFonts w:cs="微软雅黑"/>
        </w:rPr>
      </w:pPr>
      <w:r>
        <w:rPr>
          <w:rFonts w:hint="eastAsia" w:cs="微软雅黑"/>
        </w:rPr>
        <w:t>3、放入到微波炉内加热熔化。冷却片刻，加入荧光染料，充分混匀凝胶溶液，倒入电泳槽中，插入梳子，待其凝固；</w:t>
      </w:r>
    </w:p>
    <w:p>
      <w:pPr>
        <w:rPr>
          <w:rFonts w:cs="微软雅黑"/>
        </w:rPr>
      </w:pPr>
      <w:r>
        <w:rPr>
          <w:rFonts w:hint="eastAsia" w:cs="微软雅黑"/>
        </w:rPr>
        <w:t>4、小心拔出梳子，将凝胶安放在电泳槽内；</w:t>
      </w:r>
    </w:p>
    <w:p>
      <w:pPr>
        <w:rPr>
          <w:rFonts w:cs="微软雅黑"/>
        </w:rPr>
      </w:pPr>
      <w:r>
        <w:rPr>
          <w:rFonts w:hint="eastAsia" w:cs="微软雅黑"/>
        </w:rPr>
        <w:t>5、向电泳槽中倒入电泳缓冲液，其量以没过胶面1mm为宜；</w:t>
      </w:r>
    </w:p>
    <w:p>
      <w:pPr>
        <w:rPr>
          <w:rFonts w:cs="微软雅黑"/>
        </w:rPr>
      </w:pPr>
      <w:r>
        <w:rPr>
          <w:rFonts w:hint="eastAsia" w:cs="微软雅黑"/>
        </w:rPr>
        <w:t>6、在DNA 样品中加入10</w:t>
      </w:r>
      <w:r>
        <w:rPr>
          <w:rFonts w:cs="微软雅黑"/>
        </w:rPr>
        <w:t xml:space="preserve"> </w:t>
      </w:r>
      <w:r>
        <w:rPr>
          <w:rFonts w:hint="eastAsia" w:cs="微软雅黑"/>
        </w:rPr>
        <w:t>x体积的loading buffer, 混匀后，缓慢加入孔内；</w:t>
      </w:r>
    </w:p>
    <w:p>
      <w:pPr>
        <w:rPr>
          <w:rFonts w:cs="微软雅黑"/>
        </w:rPr>
      </w:pPr>
      <w:r>
        <w:rPr>
          <w:rFonts w:hint="eastAsia" w:cs="微软雅黑"/>
        </w:rPr>
        <w:t>7、接通电源，红色为正极，黑色为负极，切记 DNA 样品由负极往正极泳动。一般60-120V 电压，电泳20-40min即可；</w:t>
      </w:r>
    </w:p>
    <w:p>
      <w:pPr>
        <w:rPr>
          <w:rFonts w:cs="微软雅黑"/>
        </w:rPr>
      </w:pPr>
      <w:r>
        <w:rPr>
          <w:rFonts w:hint="eastAsia" w:cs="微软雅黑"/>
        </w:rPr>
        <w:t>8、根据指示剂泳动的位置，判断是否终止电泳；</w:t>
      </w:r>
    </w:p>
    <w:p>
      <w:pPr>
        <w:rPr>
          <w:rFonts w:cs="微软雅黑"/>
        </w:rPr>
      </w:pPr>
      <w:r>
        <w:rPr>
          <w:rFonts w:hint="eastAsia" w:cs="微软雅黑"/>
        </w:rPr>
        <w:t>9、电泳完毕，在凝胶成像仪上观察电泳带及其位置。</w:t>
      </w:r>
    </w:p>
    <w:tbl>
      <w:tblPr>
        <w:tblStyle w:val="19"/>
        <w:tblW w:w="7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0"/>
        <w:gridCol w:w="4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7199" w:type="dxa"/>
            <w:gridSpan w:val="2"/>
          </w:tcPr>
          <w:p>
            <w:pPr>
              <w:spacing w:before="123" w:line="219" w:lineRule="auto"/>
              <w:ind w:left="8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z w:val="23"/>
                <w:szCs w:val="23"/>
              </w:rPr>
              <w:t>琼脂糖凝胶浓度与线形DNA的最佳分辨范围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060" w:type="dxa"/>
          </w:tcPr>
          <w:p>
            <w:pPr>
              <w:spacing w:before="120" w:line="219" w:lineRule="auto"/>
              <w:ind w:left="8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1"/>
                <w:sz w:val="23"/>
                <w:szCs w:val="23"/>
              </w:rPr>
              <w:t>琼脂糖凝胶浓度</w:t>
            </w:r>
          </w:p>
        </w:tc>
        <w:tc>
          <w:tcPr>
            <w:tcW w:w="4139" w:type="dxa"/>
          </w:tcPr>
          <w:p>
            <w:pPr>
              <w:spacing w:before="114" w:line="214" w:lineRule="auto"/>
              <w:ind w:left="9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4"/>
                <w:sz w:val="23"/>
                <w:szCs w:val="23"/>
              </w:rPr>
              <w:t>线形</w:t>
            </w:r>
            <w:r>
              <w:rPr>
                <w:rFonts w:ascii="Times New Roman" w:hAnsi="Times New Roman" w:eastAsia="宋体" w:cs="宋体"/>
                <w:snapToGrid w:val="0"/>
                <w:color w:val="000000"/>
                <w:sz w:val="23"/>
                <w:szCs w:val="23"/>
              </w:rPr>
              <w:t>DNA</w:t>
            </w:r>
            <w:r>
              <w:rPr>
                <w:rFonts w:ascii="Times New Roman" w:hAnsi="Times New Roman" w:eastAsia="宋体" w:cs="宋体"/>
                <w:snapToGrid w:val="0"/>
                <w:color w:val="000000"/>
                <w:spacing w:val="4"/>
                <w:sz w:val="23"/>
                <w:szCs w:val="23"/>
              </w:rPr>
              <w:t>的最佳分辨范围(</w:t>
            </w:r>
            <w:r>
              <w:rPr>
                <w:rFonts w:ascii="Times New Roman" w:hAnsi="Times New Roman" w:eastAsia="宋体" w:cs="宋体"/>
                <w:snapToGrid w:val="0"/>
                <w:color w:val="000000"/>
                <w:sz w:val="23"/>
                <w:szCs w:val="23"/>
              </w:rPr>
              <w:t>bp</w:t>
            </w:r>
            <w:r>
              <w:rPr>
                <w:rFonts w:ascii="Times New Roman" w:hAnsi="Times New Roman" w:eastAsia="宋体" w:cs="宋体"/>
                <w:snapToGrid w:val="0"/>
                <w:color w:val="000000"/>
                <w:spacing w:val="4"/>
                <w:sz w:val="23"/>
                <w:szCs w:val="2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060" w:type="dxa"/>
          </w:tcPr>
          <w:p>
            <w:pPr>
              <w:spacing w:before="180" w:line="183" w:lineRule="auto"/>
              <w:ind w:left="8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2"/>
                <w:sz w:val="23"/>
                <w:szCs w:val="23"/>
              </w:rPr>
              <w:t>0.5%</w:t>
            </w:r>
          </w:p>
        </w:tc>
        <w:tc>
          <w:tcPr>
            <w:tcW w:w="4139" w:type="dxa"/>
          </w:tcPr>
          <w:p>
            <w:pPr>
              <w:spacing w:before="152" w:line="184" w:lineRule="auto"/>
              <w:ind w:left="9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2"/>
                <w:sz w:val="23"/>
                <w:szCs w:val="23"/>
              </w:rPr>
              <w:t>1,000-30,000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060" w:type="dxa"/>
          </w:tcPr>
          <w:p>
            <w:pPr>
              <w:spacing w:before="182" w:line="183" w:lineRule="auto"/>
              <w:ind w:left="8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1"/>
                <w:sz w:val="23"/>
                <w:szCs w:val="23"/>
              </w:rPr>
              <w:t>0.7%</w:t>
            </w:r>
          </w:p>
        </w:tc>
        <w:tc>
          <w:tcPr>
            <w:tcW w:w="4139" w:type="dxa"/>
          </w:tcPr>
          <w:p>
            <w:pPr>
              <w:spacing w:before="154" w:line="184" w:lineRule="auto"/>
              <w:ind w:left="9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1"/>
                <w:sz w:val="23"/>
                <w:szCs w:val="23"/>
              </w:rPr>
              <w:t>800-12,000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3060" w:type="dxa"/>
          </w:tcPr>
          <w:p>
            <w:pPr>
              <w:spacing w:before="182" w:line="184" w:lineRule="auto"/>
              <w:ind w:left="8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6"/>
                <w:sz w:val="23"/>
                <w:szCs w:val="23"/>
              </w:rPr>
              <w:t>1.0%</w:t>
            </w:r>
          </w:p>
        </w:tc>
        <w:tc>
          <w:tcPr>
            <w:tcW w:w="4139" w:type="dxa"/>
          </w:tcPr>
          <w:p>
            <w:pPr>
              <w:spacing w:before="155" w:line="184" w:lineRule="auto"/>
              <w:ind w:left="9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1"/>
                <w:sz w:val="23"/>
                <w:szCs w:val="23"/>
              </w:rPr>
              <w:t>500-10,000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060" w:type="dxa"/>
          </w:tcPr>
          <w:p>
            <w:pPr>
              <w:spacing w:before="183" w:line="184" w:lineRule="auto"/>
              <w:ind w:left="8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6"/>
                <w:sz w:val="23"/>
                <w:szCs w:val="23"/>
              </w:rPr>
              <w:t>1.2%</w:t>
            </w:r>
          </w:p>
        </w:tc>
        <w:tc>
          <w:tcPr>
            <w:tcW w:w="4139" w:type="dxa"/>
          </w:tcPr>
          <w:p>
            <w:pPr>
              <w:spacing w:before="158" w:line="183" w:lineRule="auto"/>
              <w:ind w:left="9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1"/>
                <w:sz w:val="23"/>
                <w:szCs w:val="23"/>
              </w:rPr>
              <w:t>400-7,000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060" w:type="dxa"/>
          </w:tcPr>
          <w:p>
            <w:pPr>
              <w:spacing w:before="184" w:line="184" w:lineRule="auto"/>
              <w:ind w:left="8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5"/>
                <w:sz w:val="23"/>
                <w:szCs w:val="23"/>
              </w:rPr>
              <w:t>1.5%</w:t>
            </w:r>
          </w:p>
        </w:tc>
        <w:tc>
          <w:tcPr>
            <w:tcW w:w="4139" w:type="dxa"/>
          </w:tcPr>
          <w:p>
            <w:pPr>
              <w:spacing w:before="158" w:line="183" w:lineRule="auto"/>
              <w:ind w:left="9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2"/>
                <w:sz w:val="23"/>
                <w:szCs w:val="23"/>
              </w:rPr>
              <w:t>200-3,000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060" w:type="dxa"/>
          </w:tcPr>
          <w:p>
            <w:pPr>
              <w:spacing w:before="186" w:line="183" w:lineRule="auto"/>
              <w:ind w:left="8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2"/>
                <w:sz w:val="23"/>
                <w:szCs w:val="23"/>
              </w:rPr>
              <w:t>2.0%</w:t>
            </w:r>
          </w:p>
        </w:tc>
        <w:tc>
          <w:tcPr>
            <w:tcW w:w="4139" w:type="dxa"/>
          </w:tcPr>
          <w:p>
            <w:pPr>
              <w:spacing w:before="159" w:line="183" w:lineRule="auto"/>
              <w:ind w:left="94"/>
              <w:jc w:val="center"/>
              <w:rPr>
                <w:rFonts w:ascii="Times New Roman" w:hAnsi="Times New Roman" w:eastAsia="宋体" w:cs="宋体"/>
                <w:snapToGrid w:val="0"/>
                <w:color w:val="000000"/>
                <w:sz w:val="23"/>
                <w:szCs w:val="23"/>
              </w:rPr>
            </w:pPr>
            <w:r>
              <w:rPr>
                <w:rFonts w:ascii="Times New Roman" w:hAnsi="Times New Roman" w:eastAsia="宋体" w:cs="宋体"/>
                <w:snapToGrid w:val="0"/>
                <w:color w:val="000000"/>
                <w:spacing w:val="-2"/>
                <w:sz w:val="23"/>
                <w:szCs w:val="23"/>
              </w:rPr>
              <w:t>50-2,000</w:t>
            </w:r>
          </w:p>
        </w:tc>
      </w:tr>
    </w:tbl>
    <w:p>
      <w:pPr>
        <w:rPr>
          <w:rFonts w:cs="宋体"/>
          <w:b/>
          <w:bCs/>
        </w:rPr>
      </w:pPr>
      <w:r>
        <w:rPr>
          <w:rFonts w:hint="eastAsia" w:cs="宋体"/>
          <w:b/>
          <w:bCs/>
        </w:rPr>
        <w:t>耗材及仪器示意图</w:t>
      </w:r>
    </w:p>
    <w:p>
      <w:pPr>
        <w:pStyle w:val="26"/>
        <w:numPr>
          <w:ilvl w:val="0"/>
          <w:numId w:val="0"/>
        </w:numPr>
        <w:jc w:val="center"/>
        <w:rPr>
          <w:b/>
          <w:bCs/>
          <w:lang w:eastAsia="zh-CN"/>
        </w:rPr>
      </w:pPr>
      <w:r>
        <w:drawing>
          <wp:inline distT="0" distB="0" distL="0" distR="0">
            <wp:extent cx="5400675" cy="1066800"/>
            <wp:effectExtent l="0" t="0" r="0" b="0"/>
            <wp:docPr id="891731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3166" name="图片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05872" cy="1067826"/>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45" w:name="_Toc148712299"/>
      <w:r>
        <w:rPr>
          <w:rFonts w:hint="eastAsia" w:ascii="Times New Roman" w:hAnsi="Times New Roman" w:eastAsia="宋体" w:cs="宋体"/>
          <w:sz w:val="30"/>
          <w:szCs w:val="30"/>
          <w:lang w:eastAsia="zh-CN"/>
        </w:rPr>
        <w:t>六、胶回收纯化D</w:t>
      </w:r>
      <w:r>
        <w:rPr>
          <w:rFonts w:ascii="Times New Roman" w:hAnsi="Times New Roman" w:eastAsia="宋体" w:cs="宋体"/>
          <w:sz w:val="30"/>
          <w:szCs w:val="30"/>
          <w:lang w:eastAsia="zh-CN"/>
        </w:rPr>
        <w:t>NA</w:t>
      </w:r>
      <w:bookmarkEnd w:id="45"/>
    </w:p>
    <w:p>
      <w:pPr>
        <w:rPr>
          <w:rFonts w:cs="宋体"/>
          <w:b/>
          <w:bCs/>
        </w:rPr>
      </w:pPr>
      <w:r>
        <w:rPr>
          <w:rFonts w:hint="eastAsia" w:cs="宋体"/>
          <w:b/>
          <w:bCs/>
        </w:rPr>
        <w:t>实验方法</w:t>
      </w:r>
    </w:p>
    <w:p>
      <w:pPr>
        <w:rPr>
          <w:rFonts w:cs="微软雅黑"/>
          <w:spacing w:val="2"/>
        </w:rPr>
      </w:pPr>
      <w:r>
        <w:rPr>
          <w:rFonts w:hint="eastAsia" w:cs="微软雅黑"/>
          <w:spacing w:val="2"/>
        </w:rPr>
        <w:t>1、琼脂糖电泳，将特异电泳带切下回收至EP管中，称重；</w:t>
      </w:r>
    </w:p>
    <w:p>
      <w:pPr>
        <w:rPr>
          <w:rFonts w:cs="微软雅黑"/>
          <w:spacing w:val="2"/>
        </w:rPr>
      </w:pPr>
      <w:r>
        <w:rPr>
          <w:rFonts w:hint="eastAsia" w:cs="微软雅黑"/>
          <w:spacing w:val="2"/>
        </w:rPr>
        <w:t>2、按照100mg加400</w:t>
      </w:r>
      <w:r>
        <w:rPr>
          <w:spacing w:val="2"/>
        </w:rPr>
        <w:t>μl</w:t>
      </w:r>
      <w:r>
        <w:rPr>
          <w:rFonts w:hint="eastAsia" w:cs="微软雅黑"/>
          <w:spacing w:val="2"/>
        </w:rPr>
        <w:t>的量加入binding buffer，</w:t>
      </w:r>
      <w:r>
        <w:rPr>
          <w:rFonts w:cs="微软雅黑"/>
          <w:spacing w:val="2"/>
        </w:rPr>
        <w:t>50</w:t>
      </w:r>
      <w:r>
        <w:rPr>
          <w:rFonts w:hint="eastAsia" w:cs="微软雅黑"/>
          <w:spacing w:val="2"/>
        </w:rPr>
        <w:t>℃-</w:t>
      </w:r>
      <w:r>
        <w:rPr>
          <w:rFonts w:cs="微软雅黑"/>
          <w:spacing w:val="2"/>
        </w:rPr>
        <w:t>60</w:t>
      </w:r>
      <w:r>
        <w:rPr>
          <w:rFonts w:hint="eastAsia" w:cs="微软雅黑"/>
          <w:spacing w:val="2"/>
        </w:rPr>
        <w:t>℃温育，直到所有的琼脂糖都溶解；</w:t>
      </w:r>
    </w:p>
    <w:p>
      <w:pPr>
        <w:rPr>
          <w:rFonts w:cs="微软雅黑"/>
          <w:spacing w:val="2"/>
        </w:rPr>
      </w:pPr>
      <w:r>
        <w:rPr>
          <w:rFonts w:hint="eastAsia" w:cs="微软雅黑"/>
          <w:spacing w:val="2"/>
        </w:rPr>
        <w:t>3、将上述溶解液转移至过滤柱中，室温下放置2分钟，12,000 r/min离心1分钟，弃EP管中的液体，将纯化柱放回EP 管中；</w:t>
      </w:r>
    </w:p>
    <w:p>
      <w:pPr>
        <w:rPr>
          <w:rFonts w:cs="微软雅黑"/>
          <w:spacing w:val="2"/>
        </w:rPr>
      </w:pPr>
      <w:r>
        <w:rPr>
          <w:rFonts w:hint="eastAsia" w:cs="微软雅黑"/>
          <w:spacing w:val="2"/>
        </w:rPr>
        <w:t>4、加500</w:t>
      </w:r>
      <w:r>
        <w:rPr>
          <w:spacing w:val="2"/>
        </w:rPr>
        <w:t>μL</w:t>
      </w:r>
      <w:r>
        <w:rPr>
          <w:rFonts w:hint="eastAsia" w:cs="微软雅黑"/>
          <w:spacing w:val="2"/>
        </w:rPr>
        <w:t>的wash buffer至柱中，12,000r/min 离心1分钟，弃废液；</w:t>
      </w:r>
    </w:p>
    <w:p>
      <w:pPr>
        <w:rPr>
          <w:rFonts w:cs="微软雅黑"/>
          <w:spacing w:val="2"/>
        </w:rPr>
      </w:pPr>
      <w:r>
        <w:rPr>
          <w:rFonts w:hint="eastAsia" w:cs="微软雅黑"/>
          <w:spacing w:val="2"/>
        </w:rPr>
        <w:t>5、重复步骤4；</w:t>
      </w:r>
    </w:p>
    <w:p>
      <w:pPr>
        <w:rPr>
          <w:rFonts w:cs="微软雅黑"/>
          <w:spacing w:val="2"/>
        </w:rPr>
      </w:pPr>
      <w:r>
        <w:rPr>
          <w:rFonts w:hint="eastAsia" w:cs="微软雅黑"/>
          <w:spacing w:val="2"/>
        </w:rPr>
        <w:t>6、将纯化柱放入EP 管中10,000 r/min 离心30秒，除去痕量的wash buffer;</w:t>
      </w:r>
    </w:p>
    <w:p>
      <w:pPr>
        <w:rPr>
          <w:rFonts w:cs="微软雅黑"/>
          <w:spacing w:val="2"/>
        </w:rPr>
      </w:pPr>
      <w:r>
        <w:rPr>
          <w:rFonts w:hint="eastAsia" w:cs="微软雅黑"/>
          <w:spacing w:val="2"/>
        </w:rPr>
        <w:t>6、将纯化柱放入一个新的 EP 管。加30-40</w:t>
      </w:r>
      <w:r>
        <w:rPr>
          <w:spacing w:val="2"/>
        </w:rPr>
        <w:t>μl</w:t>
      </w:r>
      <w:r>
        <w:rPr>
          <w:rFonts w:hint="eastAsia" w:cs="微软雅黑"/>
          <w:spacing w:val="2"/>
        </w:rPr>
        <w:t xml:space="preserve"> elution buffer至纯化柱膜的中央；</w:t>
      </w:r>
    </w:p>
    <w:p>
      <w:pPr>
        <w:rPr>
          <w:rFonts w:cs="微软雅黑"/>
          <w:spacing w:val="2"/>
        </w:rPr>
      </w:pPr>
      <w:r>
        <w:rPr>
          <w:rFonts w:hint="eastAsia" w:cs="微软雅黑"/>
          <w:spacing w:val="2"/>
        </w:rPr>
        <w:t>7、室温放置2min，10,000r/min，离心1分钟洗脱DNA；</w:t>
      </w:r>
    </w:p>
    <w:p>
      <w:pPr>
        <w:rPr>
          <w:rFonts w:cs="微软雅黑"/>
          <w:spacing w:val="2"/>
        </w:rPr>
      </w:pPr>
      <w:r>
        <w:rPr>
          <w:rFonts w:hint="eastAsia" w:cs="微软雅黑"/>
          <w:spacing w:val="2"/>
        </w:rPr>
        <w:t>8、选做：可将洗脱再一次加入EP管中，重复步骤7；</w:t>
      </w:r>
    </w:p>
    <w:p>
      <w:pPr>
        <w:rPr>
          <w:rFonts w:cs="微软雅黑"/>
          <w:spacing w:val="2"/>
        </w:rPr>
      </w:pPr>
      <w:r>
        <w:rPr>
          <w:rFonts w:hint="eastAsia" w:cs="微软雅黑"/>
          <w:spacing w:val="2"/>
        </w:rPr>
        <w:t>9、洗脱液即为D</w:t>
      </w:r>
      <w:r>
        <w:rPr>
          <w:rFonts w:cs="微软雅黑"/>
          <w:spacing w:val="2"/>
        </w:rPr>
        <w:t>NA</w:t>
      </w:r>
      <w:r>
        <w:rPr>
          <w:rFonts w:hint="eastAsia" w:cs="微软雅黑"/>
          <w:spacing w:val="2"/>
        </w:rPr>
        <w:t>溶液，上机检测浓度；</w:t>
      </w:r>
    </w:p>
    <w:p>
      <w:pPr>
        <w:rPr>
          <w:rFonts w:cs="微软雅黑"/>
          <w:spacing w:val="2"/>
        </w:rPr>
      </w:pPr>
      <w:r>
        <w:rPr>
          <w:rFonts w:hint="eastAsia" w:cs="微软雅黑"/>
          <w:spacing w:val="2"/>
        </w:rPr>
        <w:t>10、-20℃长期保存。</w:t>
      </w:r>
    </w:p>
    <w:p>
      <w:pPr>
        <w:rPr>
          <w:rFonts w:cs="宋体"/>
          <w:b/>
          <w:bCs/>
        </w:rPr>
      </w:pPr>
      <w:r>
        <w:rPr>
          <w:rFonts w:hint="eastAsia" w:cs="宋体"/>
          <w:b/>
          <w:bCs/>
        </w:rPr>
        <w:t>耗材及仪器示意图</w:t>
      </w:r>
    </w:p>
    <w:p>
      <w:pPr>
        <w:jc w:val="center"/>
        <w:rPr>
          <w:rFonts w:cs="微软雅黑"/>
          <w:spacing w:val="2"/>
        </w:rPr>
      </w:pPr>
      <w:r>
        <w:drawing>
          <wp:inline distT="0" distB="0" distL="0" distR="0">
            <wp:extent cx="5164455" cy="1501140"/>
            <wp:effectExtent l="0" t="0" r="0" b="0"/>
            <wp:docPr id="2117878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7843"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171438" cy="1503085"/>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46" w:name="_Toc148712300"/>
      <w:r>
        <w:rPr>
          <w:rFonts w:hint="eastAsia" w:ascii="Times New Roman" w:hAnsi="Times New Roman" w:eastAsia="宋体" w:cs="宋体"/>
          <w:sz w:val="30"/>
          <w:szCs w:val="30"/>
          <w:lang w:eastAsia="zh-CN"/>
        </w:rPr>
        <w:t>七、质粒D</w:t>
      </w:r>
      <w:r>
        <w:rPr>
          <w:rFonts w:ascii="Times New Roman" w:hAnsi="Times New Roman" w:eastAsia="宋体" w:cs="宋体"/>
          <w:sz w:val="30"/>
          <w:szCs w:val="30"/>
          <w:lang w:eastAsia="zh-CN"/>
        </w:rPr>
        <w:t>NA</w:t>
      </w:r>
      <w:r>
        <w:rPr>
          <w:rFonts w:hint="eastAsia" w:ascii="Times New Roman" w:hAnsi="Times New Roman" w:eastAsia="宋体" w:cs="宋体"/>
          <w:sz w:val="30"/>
          <w:szCs w:val="30"/>
          <w:lang w:eastAsia="zh-CN"/>
        </w:rPr>
        <w:t>转化</w:t>
      </w:r>
      <w:bookmarkEnd w:id="46"/>
    </w:p>
    <w:p>
      <w:pPr>
        <w:rPr>
          <w:rFonts w:cs="宋体"/>
          <w:b/>
          <w:bCs/>
        </w:rPr>
      </w:pPr>
      <w:r>
        <w:rPr>
          <w:rFonts w:hint="eastAsia" w:cs="宋体"/>
          <w:b/>
          <w:bCs/>
        </w:rPr>
        <w:t>1、实验原理</w:t>
      </w:r>
    </w:p>
    <w:p>
      <w:pPr>
        <w:rPr>
          <w:rFonts w:cs="宋体"/>
        </w:rPr>
      </w:pPr>
      <w:r>
        <w:rPr>
          <w:rFonts w:hint="eastAsia" w:cs="宋体"/>
        </w:rPr>
        <w:t>将质粒DNA导入细菌的过程称为转化（Transformation）。</w:t>
      </w:r>
    </w:p>
    <w:p>
      <w:pPr>
        <w:rPr>
          <w:rFonts w:cs="宋体"/>
          <w:b/>
          <w:bCs/>
        </w:rPr>
      </w:pPr>
      <w:r>
        <w:rPr>
          <w:rFonts w:hint="eastAsia" w:cs="宋体"/>
          <w:b/>
          <w:bCs/>
        </w:rPr>
        <w:t>2、耗材及试剂</w:t>
      </w:r>
    </w:p>
    <w:p>
      <w:pPr>
        <w:rPr>
          <w:rFonts w:cs="宋体"/>
        </w:rPr>
      </w:pPr>
      <w:r>
        <w:rPr>
          <w:rFonts w:hint="eastAsia" w:cs="宋体"/>
        </w:rPr>
        <w:t>恒温水浴箱、感受态细胞、目的质粒、制冰机、L</w:t>
      </w:r>
      <w:r>
        <w:rPr>
          <w:rFonts w:cs="宋体"/>
        </w:rPr>
        <w:t>B</w:t>
      </w:r>
      <w:r>
        <w:rPr>
          <w:rFonts w:hint="eastAsia" w:cs="宋体"/>
        </w:rPr>
        <w:t>固体培养基（含抗性）、L</w:t>
      </w:r>
      <w:r>
        <w:rPr>
          <w:rFonts w:cs="宋体"/>
        </w:rPr>
        <w:t>B</w:t>
      </w:r>
      <w:r>
        <w:rPr>
          <w:rFonts w:hint="eastAsia" w:cs="宋体"/>
        </w:rPr>
        <w:t>液体培养基（无抗性）</w:t>
      </w:r>
    </w:p>
    <w:p>
      <w:pPr>
        <w:rPr>
          <w:rFonts w:cs="宋体"/>
          <w:b/>
          <w:bCs/>
        </w:rPr>
      </w:pPr>
      <w:r>
        <w:rPr>
          <w:rFonts w:hint="eastAsia" w:cs="宋体"/>
          <w:b/>
          <w:bCs/>
        </w:rPr>
        <w:t>3、实验步骤：</w:t>
      </w:r>
    </w:p>
    <w:p>
      <w:pPr>
        <w:pStyle w:val="18"/>
        <w:numPr>
          <w:ilvl w:val="0"/>
          <w:numId w:val="40"/>
        </w:numPr>
        <w:ind w:left="425" w:hanging="425" w:firstLineChars="0"/>
        <w:rPr>
          <w:rFonts w:cs="微软雅黑"/>
        </w:rPr>
      </w:pPr>
      <w:r>
        <w:rPr>
          <w:rFonts w:cs="微软雅黑"/>
          <w:spacing w:val="-8"/>
        </w:rPr>
        <w:t>取10 μL</w:t>
      </w:r>
      <w:r>
        <w:rPr>
          <w:rFonts w:hint="eastAsia" w:cs="微软雅黑"/>
          <w:spacing w:val="-8"/>
        </w:rPr>
        <w:t>目的质粒</w:t>
      </w:r>
      <w:r>
        <w:rPr>
          <w:rFonts w:hint="eastAsia" w:cs="微软雅黑"/>
          <w:spacing w:val="-4"/>
        </w:rPr>
        <w:t>，</w:t>
      </w:r>
      <w:r>
        <w:rPr>
          <w:rFonts w:cs="微软雅黑"/>
          <w:spacing w:val="-4"/>
        </w:rPr>
        <w:t>加入100 μL感受态细胞的离心管中，轻弹管壁混匀，冰浴 30 min。</w:t>
      </w:r>
    </w:p>
    <w:p>
      <w:pPr>
        <w:pStyle w:val="18"/>
        <w:numPr>
          <w:ilvl w:val="0"/>
          <w:numId w:val="40"/>
        </w:numPr>
        <w:ind w:left="425" w:hanging="425" w:firstLineChars="0"/>
        <w:rPr>
          <w:rFonts w:cs="微软雅黑"/>
        </w:rPr>
      </w:pPr>
      <w:r>
        <w:rPr>
          <w:rFonts w:cs="微软雅黑"/>
          <w:spacing w:val="-2"/>
        </w:rPr>
        <w:t>42</w:t>
      </w:r>
      <w:r>
        <w:rPr>
          <w:spacing w:val="-2"/>
        </w:rPr>
        <w:t>℃</w:t>
      </w:r>
      <w:r>
        <w:rPr>
          <w:rFonts w:hint="eastAsia" w:cs="微软雅黑"/>
          <w:spacing w:val="-2"/>
        </w:rPr>
        <w:t>热激</w:t>
      </w:r>
      <w:r>
        <w:rPr>
          <w:rFonts w:cs="微软雅黑"/>
          <w:spacing w:val="-1"/>
        </w:rPr>
        <w:t>90 s</w:t>
      </w:r>
      <w:r>
        <w:rPr>
          <w:rFonts w:hint="eastAsia" w:cs="微软雅黑"/>
          <w:spacing w:val="-1"/>
        </w:rPr>
        <w:t>；</w:t>
      </w:r>
    </w:p>
    <w:p>
      <w:pPr>
        <w:pStyle w:val="18"/>
        <w:numPr>
          <w:ilvl w:val="0"/>
          <w:numId w:val="40"/>
        </w:numPr>
        <w:ind w:left="425" w:hanging="425" w:firstLineChars="0"/>
        <w:rPr>
          <w:rFonts w:cs="微软雅黑"/>
        </w:rPr>
      </w:pPr>
      <w:r>
        <w:rPr>
          <w:rFonts w:cs="微软雅黑"/>
          <w:spacing w:val="-1"/>
        </w:rPr>
        <w:t>迅速冰</w:t>
      </w:r>
      <w:r>
        <w:rPr>
          <w:rFonts w:hint="eastAsia" w:cs="微软雅黑"/>
          <w:spacing w:val="-1"/>
        </w:rPr>
        <w:t>水</w:t>
      </w:r>
      <w:r>
        <w:rPr>
          <w:rFonts w:cs="微软雅黑"/>
          <w:spacing w:val="-1"/>
        </w:rPr>
        <w:t>浴</w:t>
      </w:r>
      <w:r>
        <w:rPr>
          <w:rFonts w:hint="eastAsia" w:cs="微软雅黑"/>
          <w:spacing w:val="-1"/>
        </w:rPr>
        <w:t>2</w:t>
      </w:r>
      <w:r>
        <w:rPr>
          <w:rFonts w:cs="微软雅黑"/>
          <w:spacing w:val="-1"/>
        </w:rPr>
        <w:t>min</w:t>
      </w:r>
      <w:r>
        <w:rPr>
          <w:rFonts w:hint="eastAsia" w:cs="微软雅黑"/>
          <w:spacing w:val="-1"/>
        </w:rPr>
        <w:t>；</w:t>
      </w:r>
    </w:p>
    <w:p>
      <w:pPr>
        <w:pStyle w:val="18"/>
        <w:numPr>
          <w:ilvl w:val="0"/>
          <w:numId w:val="40"/>
        </w:numPr>
        <w:ind w:left="425" w:hanging="425" w:firstLineChars="0"/>
        <w:rPr>
          <w:rFonts w:cs="微软雅黑"/>
        </w:rPr>
      </w:pPr>
      <w:r>
        <w:rPr>
          <w:rFonts w:hint="eastAsia" w:cs="微软雅黑"/>
        </w:rPr>
        <w:t>复苏：</w:t>
      </w:r>
      <w:r>
        <w:rPr>
          <w:rFonts w:cs="微软雅黑"/>
          <w:spacing w:val="1"/>
        </w:rPr>
        <w:t>加入</w:t>
      </w:r>
      <w:r>
        <w:rPr>
          <w:rFonts w:hint="eastAsia" w:cs="微软雅黑"/>
          <w:spacing w:val="1"/>
        </w:rPr>
        <w:t>600</w:t>
      </w:r>
      <w:r>
        <w:rPr>
          <w:spacing w:val="1"/>
        </w:rPr>
        <w:t>μL</w:t>
      </w:r>
      <w:r>
        <w:rPr>
          <w:rFonts w:cs="微软雅黑"/>
          <w:spacing w:val="1"/>
        </w:rPr>
        <w:t>不含抗生素的</w:t>
      </w:r>
      <w:r>
        <w:rPr>
          <w:rFonts w:cs="微软雅黑"/>
        </w:rPr>
        <w:t>LB</w:t>
      </w:r>
      <w:r>
        <w:rPr>
          <w:rFonts w:cs="微软雅黑"/>
          <w:spacing w:val="1"/>
        </w:rPr>
        <w:t>液体培养基，混匀</w:t>
      </w:r>
      <w:r>
        <w:rPr>
          <w:rFonts w:hint="eastAsia" w:cs="微软雅黑"/>
          <w:spacing w:val="1"/>
        </w:rPr>
        <w:t>，</w:t>
      </w:r>
      <w:r>
        <w:rPr>
          <w:rFonts w:cs="微软雅黑"/>
        </w:rPr>
        <w:t>37 ℃</w:t>
      </w:r>
      <w:r>
        <w:rPr>
          <w:rFonts w:hint="eastAsia" w:cs="微软雅黑"/>
        </w:rPr>
        <w:t>，</w:t>
      </w:r>
      <w:r>
        <w:rPr>
          <w:rFonts w:cs="微软雅黑"/>
        </w:rPr>
        <w:t>振荡培养45 min(</w:t>
      </w:r>
      <w:r>
        <w:rPr>
          <w:rFonts w:hint="eastAsia" w:cs="微软雅黑"/>
        </w:rPr>
        <w:t>220</w:t>
      </w:r>
      <w:r>
        <w:rPr>
          <w:rFonts w:cs="微软雅黑"/>
        </w:rPr>
        <w:t xml:space="preserve"> rpm)。</w:t>
      </w:r>
    </w:p>
    <w:p>
      <w:pPr>
        <w:pStyle w:val="18"/>
        <w:numPr>
          <w:ilvl w:val="0"/>
          <w:numId w:val="40"/>
        </w:numPr>
        <w:ind w:left="425" w:hanging="425" w:firstLineChars="0"/>
        <w:rPr>
          <w:rFonts w:cs="微软雅黑"/>
        </w:rPr>
      </w:pPr>
      <w:r>
        <w:rPr>
          <w:rFonts w:cs="微软雅黑"/>
          <w:spacing w:val="-12"/>
        </w:rPr>
        <w:t>4</w:t>
      </w:r>
      <w:r>
        <w:rPr>
          <w:spacing w:val="-12"/>
        </w:rPr>
        <w:t>℃</w:t>
      </w:r>
      <w:r>
        <w:rPr>
          <w:rFonts w:hint="eastAsia"/>
          <w:spacing w:val="-12"/>
        </w:rPr>
        <w:t>，3000r，</w:t>
      </w:r>
      <w:r>
        <w:rPr>
          <w:rFonts w:cs="微软雅黑"/>
          <w:spacing w:val="-6"/>
        </w:rPr>
        <w:t>离心</w:t>
      </w:r>
      <w:r>
        <w:rPr>
          <w:rFonts w:hint="eastAsia" w:cs="微软雅黑"/>
          <w:spacing w:val="-6"/>
        </w:rPr>
        <w:t>5</w:t>
      </w:r>
      <w:r>
        <w:rPr>
          <w:rFonts w:cs="微软雅黑"/>
          <w:spacing w:val="-6"/>
        </w:rPr>
        <w:t>min</w:t>
      </w:r>
      <w:r>
        <w:rPr>
          <w:rFonts w:hint="eastAsia" w:cs="微软雅黑"/>
          <w:spacing w:val="-6"/>
        </w:rPr>
        <w:t>，弃上清，保留200</w:t>
      </w:r>
      <w:r>
        <w:rPr>
          <w:rFonts w:cs="微软雅黑"/>
          <w:spacing w:val="-6"/>
        </w:rPr>
        <w:t>μL涂布于含有</w:t>
      </w:r>
      <w:r>
        <w:rPr>
          <w:rFonts w:hint="eastAsia" w:cs="微软雅黑"/>
          <w:spacing w:val="-6"/>
        </w:rPr>
        <w:t>抗生素的L</w:t>
      </w:r>
      <w:r>
        <w:rPr>
          <w:rFonts w:cs="微软雅黑"/>
          <w:spacing w:val="-6"/>
        </w:rPr>
        <w:t>B</w:t>
      </w:r>
      <w:r>
        <w:rPr>
          <w:rFonts w:hint="eastAsia" w:cs="微软雅黑"/>
          <w:spacing w:val="-6"/>
        </w:rPr>
        <w:t>固体培养基；</w:t>
      </w:r>
    </w:p>
    <w:p>
      <w:pPr>
        <w:pStyle w:val="18"/>
        <w:numPr>
          <w:ilvl w:val="0"/>
          <w:numId w:val="40"/>
        </w:numPr>
        <w:ind w:left="425" w:hanging="425" w:firstLineChars="0"/>
        <w:rPr>
          <w:rFonts w:cs="微软雅黑"/>
          <w:spacing w:val="-6"/>
        </w:rPr>
      </w:pPr>
      <w:r>
        <w:rPr>
          <w:rFonts w:hint="eastAsia" w:cs="微软雅黑"/>
          <w:spacing w:val="-6"/>
        </w:rPr>
        <w:t>37</w:t>
      </w:r>
      <w:r>
        <w:rPr>
          <w:spacing w:val="-6"/>
        </w:rPr>
        <w:t>℃</w:t>
      </w:r>
      <w:r>
        <w:rPr>
          <w:rFonts w:hint="eastAsia" w:cs="微软雅黑"/>
          <w:spacing w:val="-6"/>
        </w:rPr>
        <w:t>，培养过夜。</w:t>
      </w:r>
    </w:p>
    <w:p>
      <w:pPr>
        <w:pStyle w:val="3"/>
        <w:numPr>
          <w:ilvl w:val="0"/>
          <w:numId w:val="0"/>
        </w:numPr>
        <w:spacing w:line="360" w:lineRule="auto"/>
        <w:rPr>
          <w:rFonts w:ascii="Times New Roman" w:hAnsi="Times New Roman" w:eastAsia="宋体" w:cs="微软雅黑"/>
          <w:b w:val="0"/>
          <w:bCs w:val="0"/>
          <w:lang w:eastAsia="zh-CN"/>
        </w:rPr>
      </w:pPr>
      <w:bookmarkStart w:id="47" w:name="_Toc148712301"/>
      <w:r>
        <w:rPr>
          <w:rFonts w:hint="eastAsia" w:ascii="Times New Roman" w:hAnsi="Times New Roman" w:eastAsia="宋体" w:cs="宋体"/>
          <w:sz w:val="30"/>
          <w:szCs w:val="30"/>
          <w:lang w:eastAsia="zh-CN"/>
        </w:rPr>
        <w:t>八、</w:t>
      </w:r>
      <w:r>
        <w:rPr>
          <w:rFonts w:ascii="Times New Roman" w:hAnsi="Times New Roman" w:eastAsia="宋体" w:cs="宋体"/>
          <w:sz w:val="30"/>
          <w:szCs w:val="30"/>
          <w:lang w:eastAsia="zh-CN"/>
        </w:rPr>
        <w:t>菌落PCR</w:t>
      </w:r>
      <w:bookmarkEnd w:id="47"/>
    </w:p>
    <w:p>
      <w:pPr>
        <w:rPr>
          <w:rFonts w:cs="微软雅黑"/>
          <w:b/>
          <w:bCs/>
        </w:rPr>
      </w:pPr>
      <w:r>
        <w:rPr>
          <w:rFonts w:hint="eastAsia" w:cs="微软雅黑"/>
          <w:b/>
          <w:bCs/>
        </w:rPr>
        <w:t>1、实验原理</w:t>
      </w:r>
    </w:p>
    <w:p>
      <w:pPr>
        <w:ind w:firstLine="448" w:firstLineChars="200"/>
        <w:rPr>
          <w:rFonts w:cs="微软雅黑"/>
        </w:rPr>
      </w:pPr>
      <w:r>
        <w:rPr>
          <w:rFonts w:cs="微软雅黑"/>
          <w:spacing w:val="-8"/>
        </w:rPr>
        <w:t>菌落</w:t>
      </w:r>
      <w:r>
        <w:rPr>
          <w:rFonts w:cs="微软雅黑"/>
          <w:spacing w:val="-4"/>
        </w:rPr>
        <w:t xml:space="preserve"> PCR 与普通DNA的PCR的不同在于</w:t>
      </w:r>
      <w:r>
        <w:rPr>
          <w:rFonts w:hint="eastAsia" w:cs="微软雅黑"/>
          <w:spacing w:val="-4"/>
        </w:rPr>
        <w:t>，直接以单个菌落为模板，</w:t>
      </w:r>
      <w:r>
        <w:rPr>
          <w:rFonts w:cs="微软雅黑"/>
          <w:spacing w:val="-4"/>
        </w:rPr>
        <w:t>是一种可</w:t>
      </w:r>
      <w:r>
        <w:rPr>
          <w:rFonts w:cs="微软雅黑"/>
          <w:spacing w:val="-8"/>
        </w:rPr>
        <w:t>以快速鉴定菌落是否为含目的质粒的阳性菌落</w:t>
      </w:r>
      <w:r>
        <w:rPr>
          <w:rFonts w:hint="eastAsia" w:cs="微软雅黑"/>
          <w:spacing w:val="-8"/>
        </w:rPr>
        <w:t>，</w:t>
      </w:r>
      <w:r>
        <w:rPr>
          <w:rFonts w:cs="微软雅黑"/>
          <w:spacing w:val="-8"/>
        </w:rPr>
        <w:t>操作简单</w:t>
      </w:r>
      <w:r>
        <w:rPr>
          <w:rFonts w:hint="eastAsia" w:cs="微软雅黑"/>
          <w:spacing w:val="-8"/>
        </w:rPr>
        <w:t>，</w:t>
      </w:r>
      <w:r>
        <w:rPr>
          <w:rFonts w:cs="微软雅黑"/>
          <w:spacing w:val="-8"/>
        </w:rPr>
        <w:t>阳性率较高</w:t>
      </w:r>
      <w:r>
        <w:rPr>
          <w:rFonts w:hint="eastAsia" w:cs="微软雅黑"/>
          <w:spacing w:val="-8"/>
        </w:rPr>
        <w:t>，</w:t>
      </w:r>
      <w:r>
        <w:rPr>
          <w:rFonts w:cs="微软雅黑"/>
          <w:spacing w:val="-8"/>
        </w:rPr>
        <w:t>在转化鉴</w:t>
      </w:r>
      <w:r>
        <w:rPr>
          <w:rFonts w:cs="微软雅黑"/>
          <w:spacing w:val="-3"/>
        </w:rPr>
        <w:t>定</w:t>
      </w:r>
      <w:r>
        <w:rPr>
          <w:rFonts w:cs="微软雅黑"/>
          <w:spacing w:val="-8"/>
        </w:rPr>
        <w:t>中</w:t>
      </w:r>
      <w:r>
        <w:rPr>
          <w:rFonts w:cs="微软雅黑"/>
          <w:spacing w:val="-5"/>
        </w:rPr>
        <w:t>较常见。</w:t>
      </w:r>
    </w:p>
    <w:p>
      <w:pPr>
        <w:ind w:left="17"/>
        <w:rPr>
          <w:rFonts w:cs="微软雅黑"/>
          <w:b/>
          <w:bCs/>
          <w:spacing w:val="-5"/>
        </w:rPr>
      </w:pPr>
      <w:bookmarkStart w:id="48" w:name="_Hlk148597104"/>
      <w:r>
        <w:rPr>
          <w:rFonts w:hint="eastAsia" w:cs="微软雅黑"/>
          <w:b/>
          <w:bCs/>
          <w:spacing w:val="-5"/>
        </w:rPr>
        <w:t>2、实验方法</w:t>
      </w:r>
    </w:p>
    <w:bookmarkEnd w:id="48"/>
    <w:p>
      <w:pPr>
        <w:pStyle w:val="18"/>
        <w:numPr>
          <w:ilvl w:val="0"/>
          <w:numId w:val="41"/>
        </w:numPr>
        <w:ind w:left="0" w:firstLine="0" w:firstLineChars="0"/>
        <w:rPr>
          <w:rFonts w:cs="微软雅黑"/>
        </w:rPr>
      </w:pPr>
      <w:r>
        <w:rPr>
          <w:rFonts w:cs="微软雅黑"/>
          <w:spacing w:val="-18"/>
        </w:rPr>
        <w:t>挑</w:t>
      </w:r>
      <w:r>
        <w:rPr>
          <w:rFonts w:cs="微软雅黑"/>
          <w:spacing w:val="-11"/>
        </w:rPr>
        <w:t>取</w:t>
      </w:r>
      <w:r>
        <w:rPr>
          <w:rFonts w:cs="微软雅黑"/>
          <w:spacing w:val="-9"/>
        </w:rPr>
        <w:t>单个菌落</w:t>
      </w:r>
      <w:r>
        <w:rPr>
          <w:rFonts w:hint="eastAsia" w:cs="微软雅黑"/>
          <w:spacing w:val="-9"/>
        </w:rPr>
        <w:t>，置于含抗性培养基的1.5mL</w:t>
      </w:r>
      <w:r>
        <w:rPr>
          <w:rFonts w:cs="微软雅黑"/>
          <w:spacing w:val="-9"/>
        </w:rPr>
        <w:t xml:space="preserve"> </w:t>
      </w:r>
      <w:r>
        <w:rPr>
          <w:rFonts w:hint="eastAsia" w:cs="微软雅黑"/>
          <w:spacing w:val="-9"/>
        </w:rPr>
        <w:t>E</w:t>
      </w:r>
      <w:r>
        <w:rPr>
          <w:rFonts w:cs="微软雅黑"/>
          <w:spacing w:val="-9"/>
        </w:rPr>
        <w:t>P</w:t>
      </w:r>
      <w:r>
        <w:rPr>
          <w:rFonts w:hint="eastAsia" w:cs="微软雅黑"/>
          <w:spacing w:val="-9"/>
        </w:rPr>
        <w:t>管中</w:t>
      </w:r>
      <w:r>
        <w:rPr>
          <w:rFonts w:cs="微软雅黑"/>
          <w:spacing w:val="-9"/>
        </w:rPr>
        <w:t>,37</w:t>
      </w:r>
      <w:r>
        <w:rPr>
          <w:spacing w:val="-9"/>
        </w:rPr>
        <w:t>℃</w:t>
      </w:r>
      <w:r>
        <w:rPr>
          <w:rFonts w:hint="eastAsia" w:cs="微软雅黑"/>
          <w:spacing w:val="-9"/>
        </w:rPr>
        <w:t>摇晃增菌2h；</w:t>
      </w:r>
    </w:p>
    <w:p>
      <w:pPr>
        <w:pStyle w:val="18"/>
        <w:numPr>
          <w:ilvl w:val="0"/>
          <w:numId w:val="41"/>
        </w:numPr>
        <w:ind w:left="0" w:firstLine="0" w:firstLineChars="0"/>
        <w:rPr>
          <w:rFonts w:cs="微软雅黑"/>
        </w:rPr>
      </w:pPr>
      <w:r>
        <w:rPr>
          <w:rFonts w:hint="eastAsia" w:cs="微软雅黑"/>
          <w:spacing w:val="-9"/>
        </w:rPr>
        <w:t>配制P</w:t>
      </w:r>
      <w:r>
        <w:rPr>
          <w:rFonts w:cs="微软雅黑"/>
          <w:spacing w:val="-9"/>
        </w:rPr>
        <w:t>CR</w:t>
      </w:r>
      <w:r>
        <w:rPr>
          <w:rFonts w:hint="eastAsia" w:cs="微软雅黑"/>
          <w:spacing w:val="-9"/>
        </w:rPr>
        <w:t>反应体系：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05" w:type="dxa"/>
          </w:tcPr>
          <w:p>
            <w:pPr>
              <w:pStyle w:val="18"/>
              <w:spacing w:line="360" w:lineRule="auto"/>
              <w:ind w:firstLine="0" w:firstLineChars="0"/>
              <w:jc w:val="center"/>
              <w:rPr>
                <w:rFonts w:cs="微软雅黑"/>
              </w:rPr>
            </w:pPr>
            <w:r>
              <w:rPr>
                <w:rFonts w:hint="eastAsia" w:cs="微软雅黑"/>
              </w:rPr>
              <w:t>引物F</w:t>
            </w:r>
          </w:p>
        </w:tc>
        <w:tc>
          <w:tcPr>
            <w:tcW w:w="2015" w:type="dxa"/>
          </w:tcPr>
          <w:p>
            <w:pPr>
              <w:pStyle w:val="18"/>
              <w:spacing w:line="360" w:lineRule="auto"/>
              <w:ind w:firstLine="0" w:firstLineChars="0"/>
              <w:jc w:val="center"/>
              <w:rPr>
                <w:rFonts w:cs="微软雅黑"/>
              </w:rPr>
            </w:pPr>
            <w:r>
              <w:rPr>
                <w:rFonts w:hint="eastAsia" w:cs="微软雅黑"/>
              </w:rPr>
              <w:t>0.2</w:t>
            </w:r>
            <w:r>
              <w:rPr>
                <w:rFonts w:cs="微软雅黑"/>
              </w:rPr>
              <w:t xml:space="preserve"> </w:t>
            </w:r>
            <w:r>
              <w:t>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05" w:type="dxa"/>
          </w:tcPr>
          <w:p>
            <w:pPr>
              <w:pStyle w:val="18"/>
              <w:spacing w:line="360" w:lineRule="auto"/>
              <w:ind w:firstLine="0" w:firstLineChars="0"/>
              <w:jc w:val="center"/>
              <w:rPr>
                <w:rFonts w:cs="微软雅黑"/>
              </w:rPr>
            </w:pPr>
            <w:r>
              <w:rPr>
                <w:rFonts w:hint="eastAsia" w:cs="微软雅黑"/>
              </w:rPr>
              <w:t>引物R</w:t>
            </w:r>
          </w:p>
        </w:tc>
        <w:tc>
          <w:tcPr>
            <w:tcW w:w="2015" w:type="dxa"/>
          </w:tcPr>
          <w:p>
            <w:pPr>
              <w:pStyle w:val="18"/>
              <w:spacing w:line="360" w:lineRule="auto"/>
              <w:ind w:firstLine="0" w:firstLineChars="0"/>
              <w:jc w:val="center"/>
              <w:rPr>
                <w:rFonts w:cs="微软雅黑"/>
              </w:rPr>
            </w:pPr>
            <w:r>
              <w:rPr>
                <w:rFonts w:hint="eastAsia" w:cs="微软雅黑"/>
              </w:rPr>
              <w:t>0.2</w:t>
            </w:r>
            <w:r>
              <w:rPr>
                <w:rFonts w:cs="微软雅黑"/>
              </w:rPr>
              <w:t xml:space="preserve"> </w:t>
            </w:r>
            <w:r>
              <w:t>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005" w:type="dxa"/>
          </w:tcPr>
          <w:p>
            <w:pPr>
              <w:pStyle w:val="18"/>
              <w:spacing w:line="360" w:lineRule="auto"/>
              <w:ind w:firstLine="0" w:firstLineChars="0"/>
              <w:jc w:val="center"/>
              <w:rPr>
                <w:rFonts w:cs="微软雅黑"/>
              </w:rPr>
            </w:pPr>
            <w:r>
              <w:rPr>
                <w:rFonts w:hint="eastAsia" w:cs="微软雅黑"/>
              </w:rPr>
              <w:t>酶</w:t>
            </w:r>
          </w:p>
        </w:tc>
        <w:tc>
          <w:tcPr>
            <w:tcW w:w="2015" w:type="dxa"/>
          </w:tcPr>
          <w:p>
            <w:pPr>
              <w:pStyle w:val="18"/>
              <w:spacing w:line="360" w:lineRule="auto"/>
              <w:ind w:firstLine="0" w:firstLineChars="0"/>
              <w:jc w:val="center"/>
              <w:rPr>
                <w:rFonts w:cs="微软雅黑"/>
              </w:rPr>
            </w:pPr>
            <w:r>
              <w:rPr>
                <w:rFonts w:hint="eastAsia" w:cs="微软雅黑"/>
              </w:rPr>
              <w:t>5</w:t>
            </w:r>
            <w:r>
              <w:rPr>
                <w:rFonts w:cs="微软雅黑"/>
              </w:rPr>
              <w:t xml:space="preserve">.0 </w:t>
            </w:r>
            <w:r>
              <w:t>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05" w:type="dxa"/>
          </w:tcPr>
          <w:p>
            <w:pPr>
              <w:pStyle w:val="18"/>
              <w:spacing w:line="360" w:lineRule="auto"/>
              <w:ind w:firstLine="0" w:firstLineChars="0"/>
              <w:jc w:val="center"/>
              <w:rPr>
                <w:rFonts w:cs="微软雅黑"/>
              </w:rPr>
            </w:pPr>
            <w:r>
              <w:rPr>
                <w:rFonts w:hint="eastAsia" w:cs="微软雅黑"/>
              </w:rPr>
              <w:t>菌液</w:t>
            </w:r>
          </w:p>
        </w:tc>
        <w:tc>
          <w:tcPr>
            <w:tcW w:w="2015" w:type="dxa"/>
          </w:tcPr>
          <w:p>
            <w:pPr>
              <w:pStyle w:val="18"/>
              <w:spacing w:line="360" w:lineRule="auto"/>
              <w:ind w:firstLine="0" w:firstLineChars="0"/>
              <w:jc w:val="center"/>
              <w:rPr>
                <w:rFonts w:cs="微软雅黑"/>
              </w:rPr>
            </w:pPr>
            <w:r>
              <w:rPr>
                <w:rFonts w:hint="eastAsia" w:cs="微软雅黑"/>
              </w:rPr>
              <w:t>1.</w:t>
            </w:r>
            <w:r>
              <w:rPr>
                <w:rFonts w:cs="微软雅黑"/>
              </w:rPr>
              <w:t xml:space="preserve">0 </w:t>
            </w:r>
            <w:r>
              <w:t>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05" w:type="dxa"/>
          </w:tcPr>
          <w:p>
            <w:pPr>
              <w:pStyle w:val="18"/>
              <w:spacing w:line="360" w:lineRule="auto"/>
              <w:ind w:firstLine="0" w:firstLineChars="0"/>
              <w:jc w:val="center"/>
              <w:rPr>
                <w:rFonts w:cs="微软雅黑"/>
              </w:rPr>
            </w:pPr>
            <w:r>
              <w:rPr>
                <w:rFonts w:hint="eastAsia" w:cs="微软雅黑"/>
              </w:rPr>
              <w:t>双蒸水</w:t>
            </w:r>
          </w:p>
        </w:tc>
        <w:tc>
          <w:tcPr>
            <w:tcW w:w="2015" w:type="dxa"/>
          </w:tcPr>
          <w:p>
            <w:pPr>
              <w:pStyle w:val="18"/>
              <w:spacing w:line="360" w:lineRule="auto"/>
              <w:ind w:firstLine="0" w:firstLineChars="0"/>
              <w:jc w:val="center"/>
              <w:rPr>
                <w:rFonts w:cs="微软雅黑"/>
              </w:rPr>
            </w:pPr>
            <w:r>
              <w:rPr>
                <w:rFonts w:hint="eastAsia" w:cs="微软雅黑"/>
              </w:rPr>
              <w:t>3.6</w:t>
            </w:r>
            <w:r>
              <w:rPr>
                <w:rFonts w:cs="微软雅黑"/>
              </w:rPr>
              <w:t xml:space="preserve"> </w:t>
            </w:r>
            <w:r>
              <w:t>μL</w:t>
            </w:r>
          </w:p>
        </w:tc>
      </w:tr>
    </w:tbl>
    <w:p>
      <w:pPr>
        <w:pStyle w:val="18"/>
        <w:numPr>
          <w:ilvl w:val="0"/>
          <w:numId w:val="41"/>
        </w:numPr>
        <w:ind w:left="0" w:firstLine="0" w:firstLineChars="0"/>
        <w:rPr>
          <w:rFonts w:cs="微软雅黑"/>
        </w:rPr>
      </w:pPr>
      <w:r>
        <w:rPr>
          <w:rFonts w:hint="eastAsia" w:cs="微软雅黑"/>
        </w:rPr>
        <w:t>吹打混匀后，瞬甩；</w:t>
      </w:r>
    </w:p>
    <w:p>
      <w:pPr>
        <w:pStyle w:val="18"/>
        <w:numPr>
          <w:ilvl w:val="0"/>
          <w:numId w:val="41"/>
        </w:numPr>
        <w:ind w:left="0" w:firstLine="0" w:firstLineChars="0"/>
        <w:rPr>
          <w:rFonts w:cs="微软雅黑"/>
        </w:rPr>
      </w:pPr>
      <w:r>
        <w:rPr>
          <w:rFonts w:hint="eastAsia" w:cs="微软雅黑"/>
        </w:rPr>
        <w:t>根据酶的特性进行程序扩增；</w:t>
      </w:r>
    </w:p>
    <w:tbl>
      <w:tblPr>
        <w:tblStyle w:val="14"/>
        <w:tblW w:w="7757" w:type="dxa"/>
        <w:tblInd w:w="9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989"/>
        <w:gridCol w:w="1977"/>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13" w:type="dxa"/>
          </w:tcPr>
          <w:p>
            <w:pPr>
              <w:pStyle w:val="18"/>
              <w:spacing w:line="360" w:lineRule="auto"/>
              <w:ind w:firstLine="0" w:firstLineChars="0"/>
              <w:jc w:val="center"/>
              <w:rPr>
                <w:rFonts w:cs="微软雅黑"/>
                <w:b/>
                <w:bCs/>
              </w:rPr>
            </w:pPr>
            <w:r>
              <w:rPr>
                <w:rFonts w:hint="eastAsia" w:cs="微软雅黑"/>
                <w:b/>
                <w:bCs/>
              </w:rPr>
              <w:t>步骤</w:t>
            </w:r>
          </w:p>
        </w:tc>
        <w:tc>
          <w:tcPr>
            <w:tcW w:w="1989" w:type="dxa"/>
          </w:tcPr>
          <w:p>
            <w:pPr>
              <w:pStyle w:val="18"/>
              <w:spacing w:line="360" w:lineRule="auto"/>
              <w:ind w:firstLine="0" w:firstLineChars="0"/>
              <w:jc w:val="center"/>
              <w:rPr>
                <w:rFonts w:cs="微软雅黑"/>
                <w:b/>
                <w:bCs/>
              </w:rPr>
            </w:pPr>
            <w:r>
              <w:rPr>
                <w:rFonts w:hint="eastAsia" w:cs="微软雅黑"/>
                <w:b/>
                <w:bCs/>
              </w:rPr>
              <w:t>温度（℃）</w:t>
            </w:r>
          </w:p>
        </w:tc>
        <w:tc>
          <w:tcPr>
            <w:tcW w:w="1977" w:type="dxa"/>
          </w:tcPr>
          <w:p>
            <w:pPr>
              <w:pStyle w:val="18"/>
              <w:spacing w:line="360" w:lineRule="auto"/>
              <w:ind w:firstLine="0" w:firstLineChars="0"/>
              <w:jc w:val="center"/>
              <w:rPr>
                <w:rFonts w:cs="微软雅黑"/>
                <w:b/>
                <w:bCs/>
              </w:rPr>
            </w:pPr>
            <w:r>
              <w:rPr>
                <w:rFonts w:hint="eastAsia" w:cs="微软雅黑"/>
                <w:b/>
                <w:bCs/>
              </w:rPr>
              <w:t>时间</w:t>
            </w:r>
          </w:p>
        </w:tc>
        <w:tc>
          <w:tcPr>
            <w:tcW w:w="1878" w:type="dxa"/>
          </w:tcPr>
          <w:p>
            <w:pPr>
              <w:pStyle w:val="18"/>
              <w:spacing w:line="360" w:lineRule="auto"/>
              <w:ind w:firstLine="0" w:firstLineChars="0"/>
              <w:jc w:val="center"/>
              <w:rPr>
                <w:rFonts w:cs="微软雅黑"/>
                <w:b/>
                <w:bCs/>
              </w:rPr>
            </w:pPr>
            <w:r>
              <w:rPr>
                <w:rFonts w:hint="eastAsia" w:cs="微软雅黑"/>
                <w:b/>
                <w:bCs/>
              </w:rPr>
              <w:t>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13" w:type="dxa"/>
          </w:tcPr>
          <w:p>
            <w:pPr>
              <w:pStyle w:val="18"/>
              <w:spacing w:line="360" w:lineRule="auto"/>
              <w:ind w:firstLine="0" w:firstLineChars="0"/>
              <w:jc w:val="center"/>
              <w:rPr>
                <w:rFonts w:cs="微软雅黑"/>
              </w:rPr>
            </w:pPr>
            <w:r>
              <w:rPr>
                <w:rFonts w:hint="eastAsia" w:cs="微软雅黑"/>
              </w:rPr>
              <w:t>预变性</w:t>
            </w:r>
          </w:p>
        </w:tc>
        <w:tc>
          <w:tcPr>
            <w:tcW w:w="1989" w:type="dxa"/>
          </w:tcPr>
          <w:p>
            <w:pPr>
              <w:pStyle w:val="18"/>
              <w:spacing w:line="360" w:lineRule="auto"/>
              <w:ind w:firstLine="0" w:firstLineChars="0"/>
              <w:jc w:val="center"/>
              <w:rPr>
                <w:rFonts w:cs="微软雅黑"/>
              </w:rPr>
            </w:pPr>
            <w:r>
              <w:rPr>
                <w:rFonts w:hint="eastAsia" w:cs="微软雅黑"/>
              </w:rPr>
              <w:t>95</w:t>
            </w:r>
          </w:p>
        </w:tc>
        <w:tc>
          <w:tcPr>
            <w:tcW w:w="1977" w:type="dxa"/>
          </w:tcPr>
          <w:p>
            <w:pPr>
              <w:pStyle w:val="18"/>
              <w:spacing w:line="360" w:lineRule="auto"/>
              <w:ind w:firstLine="0" w:firstLineChars="0"/>
              <w:jc w:val="center"/>
              <w:rPr>
                <w:rFonts w:cs="微软雅黑"/>
              </w:rPr>
            </w:pPr>
            <w:r>
              <w:rPr>
                <w:rFonts w:hint="eastAsia" w:cs="微软雅黑"/>
              </w:rPr>
              <w:t>5</w:t>
            </w:r>
            <w:r>
              <w:rPr>
                <w:rFonts w:cs="微软雅黑"/>
              </w:rPr>
              <w:t xml:space="preserve"> </w:t>
            </w:r>
            <w:r>
              <w:rPr>
                <w:rFonts w:hint="eastAsia" w:cs="微软雅黑"/>
              </w:rPr>
              <w:t>min</w:t>
            </w:r>
          </w:p>
        </w:tc>
        <w:tc>
          <w:tcPr>
            <w:tcW w:w="1878" w:type="dxa"/>
          </w:tcPr>
          <w:p>
            <w:pPr>
              <w:pStyle w:val="18"/>
              <w:spacing w:line="360" w:lineRule="auto"/>
              <w:ind w:firstLine="0" w:firstLineChars="0"/>
              <w:jc w:val="center"/>
              <w:rPr>
                <w:rFonts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913" w:type="dxa"/>
          </w:tcPr>
          <w:p>
            <w:pPr>
              <w:pStyle w:val="18"/>
              <w:spacing w:line="360" w:lineRule="auto"/>
              <w:ind w:firstLine="0" w:firstLineChars="0"/>
              <w:jc w:val="center"/>
              <w:rPr>
                <w:rFonts w:cs="微软雅黑"/>
              </w:rPr>
            </w:pPr>
            <w:r>
              <w:rPr>
                <w:rFonts w:hint="eastAsia" w:cs="微软雅黑"/>
              </w:rPr>
              <w:t>变性</w:t>
            </w:r>
          </w:p>
        </w:tc>
        <w:tc>
          <w:tcPr>
            <w:tcW w:w="1989" w:type="dxa"/>
          </w:tcPr>
          <w:p>
            <w:pPr>
              <w:pStyle w:val="18"/>
              <w:spacing w:line="360" w:lineRule="auto"/>
              <w:ind w:firstLine="0" w:firstLineChars="0"/>
              <w:jc w:val="center"/>
              <w:rPr>
                <w:rFonts w:cs="微软雅黑"/>
              </w:rPr>
            </w:pPr>
            <w:r>
              <w:rPr>
                <w:rFonts w:hint="eastAsia" w:cs="微软雅黑"/>
              </w:rPr>
              <w:t>95</w:t>
            </w:r>
          </w:p>
        </w:tc>
        <w:tc>
          <w:tcPr>
            <w:tcW w:w="1977" w:type="dxa"/>
          </w:tcPr>
          <w:p>
            <w:pPr>
              <w:pStyle w:val="18"/>
              <w:spacing w:line="360" w:lineRule="auto"/>
              <w:ind w:firstLine="0" w:firstLineChars="0"/>
              <w:jc w:val="center"/>
              <w:rPr>
                <w:rFonts w:cs="微软雅黑"/>
              </w:rPr>
            </w:pPr>
            <w:r>
              <w:rPr>
                <w:rFonts w:hint="eastAsia" w:cs="微软雅黑"/>
              </w:rPr>
              <w:t>30</w:t>
            </w:r>
            <w:r>
              <w:rPr>
                <w:rFonts w:cs="微软雅黑"/>
              </w:rPr>
              <w:t xml:space="preserve"> </w:t>
            </w:r>
            <w:r>
              <w:rPr>
                <w:rFonts w:hint="eastAsia" w:cs="微软雅黑"/>
              </w:rPr>
              <w:t>s</w:t>
            </w:r>
          </w:p>
        </w:tc>
        <w:tc>
          <w:tcPr>
            <w:tcW w:w="1878" w:type="dxa"/>
            <w:vMerge w:val="restart"/>
          </w:tcPr>
          <w:p>
            <w:pPr>
              <w:pStyle w:val="18"/>
              <w:spacing w:line="360" w:lineRule="auto"/>
              <w:ind w:firstLine="0" w:firstLineChars="0"/>
              <w:jc w:val="center"/>
              <w:rPr>
                <w:rFonts w:cs="微软雅黑"/>
              </w:rPr>
            </w:pPr>
            <w:r>
              <w:rPr>
                <w:rFonts w:hint="eastAsia" w:cs="微软雅黑"/>
              </w:rPr>
              <w:t>30</w:t>
            </w:r>
            <w:r>
              <w:rPr>
                <w:rFonts w:cs="微软雅黑"/>
              </w:rPr>
              <w:t xml:space="preserve"> </w:t>
            </w:r>
            <w:r>
              <w:rPr>
                <w:rFonts w:hint="eastAsia" w:cs="微软雅黑"/>
              </w:rPr>
              <w:t>cycles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13" w:type="dxa"/>
          </w:tcPr>
          <w:p>
            <w:pPr>
              <w:pStyle w:val="18"/>
              <w:spacing w:line="360" w:lineRule="auto"/>
              <w:ind w:firstLine="0" w:firstLineChars="0"/>
              <w:jc w:val="center"/>
              <w:rPr>
                <w:rFonts w:cs="微软雅黑"/>
              </w:rPr>
            </w:pPr>
            <w:r>
              <w:rPr>
                <w:rFonts w:hint="eastAsia" w:cs="微软雅黑"/>
              </w:rPr>
              <w:t>退火</w:t>
            </w:r>
          </w:p>
        </w:tc>
        <w:tc>
          <w:tcPr>
            <w:tcW w:w="1989" w:type="dxa"/>
          </w:tcPr>
          <w:p>
            <w:pPr>
              <w:pStyle w:val="18"/>
              <w:spacing w:line="360" w:lineRule="auto"/>
              <w:ind w:firstLine="0" w:firstLineChars="0"/>
              <w:jc w:val="center"/>
              <w:rPr>
                <w:rFonts w:cs="微软雅黑"/>
              </w:rPr>
            </w:pPr>
            <w:r>
              <w:rPr>
                <w:rFonts w:hint="eastAsia" w:cs="微软雅黑"/>
              </w:rPr>
              <w:t>60</w:t>
            </w:r>
          </w:p>
        </w:tc>
        <w:tc>
          <w:tcPr>
            <w:tcW w:w="1977" w:type="dxa"/>
          </w:tcPr>
          <w:p>
            <w:pPr>
              <w:pStyle w:val="18"/>
              <w:spacing w:line="360" w:lineRule="auto"/>
              <w:ind w:firstLine="0" w:firstLineChars="0"/>
              <w:jc w:val="center"/>
              <w:rPr>
                <w:rFonts w:cs="微软雅黑"/>
              </w:rPr>
            </w:pPr>
            <w:r>
              <w:rPr>
                <w:rFonts w:hint="eastAsia" w:cs="微软雅黑"/>
              </w:rPr>
              <w:t>30</w:t>
            </w:r>
            <w:r>
              <w:rPr>
                <w:rFonts w:cs="微软雅黑"/>
              </w:rPr>
              <w:t xml:space="preserve"> </w:t>
            </w:r>
            <w:r>
              <w:rPr>
                <w:rFonts w:hint="eastAsia" w:cs="微软雅黑"/>
              </w:rPr>
              <w:t>s</w:t>
            </w:r>
          </w:p>
        </w:tc>
        <w:tc>
          <w:tcPr>
            <w:tcW w:w="1878" w:type="dxa"/>
            <w:vMerge w:val="continue"/>
          </w:tcPr>
          <w:p>
            <w:pPr>
              <w:pStyle w:val="18"/>
              <w:spacing w:line="360" w:lineRule="auto"/>
              <w:ind w:firstLine="0" w:firstLineChars="0"/>
              <w:jc w:val="center"/>
              <w:rPr>
                <w:rFonts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13" w:type="dxa"/>
          </w:tcPr>
          <w:p>
            <w:pPr>
              <w:pStyle w:val="18"/>
              <w:spacing w:line="360" w:lineRule="auto"/>
              <w:ind w:firstLine="0" w:firstLineChars="0"/>
              <w:jc w:val="center"/>
              <w:rPr>
                <w:rFonts w:cs="微软雅黑"/>
              </w:rPr>
            </w:pPr>
            <w:r>
              <w:rPr>
                <w:rFonts w:hint="eastAsia" w:cs="微软雅黑"/>
              </w:rPr>
              <w:t>延伸</w:t>
            </w:r>
          </w:p>
        </w:tc>
        <w:tc>
          <w:tcPr>
            <w:tcW w:w="1989" w:type="dxa"/>
          </w:tcPr>
          <w:p>
            <w:pPr>
              <w:pStyle w:val="18"/>
              <w:spacing w:line="360" w:lineRule="auto"/>
              <w:ind w:firstLine="0" w:firstLineChars="0"/>
              <w:jc w:val="center"/>
              <w:rPr>
                <w:rFonts w:cs="微软雅黑"/>
              </w:rPr>
            </w:pPr>
            <w:r>
              <w:rPr>
                <w:rFonts w:hint="eastAsia" w:cs="微软雅黑"/>
              </w:rPr>
              <w:t>72</w:t>
            </w:r>
          </w:p>
        </w:tc>
        <w:tc>
          <w:tcPr>
            <w:tcW w:w="1977" w:type="dxa"/>
          </w:tcPr>
          <w:p>
            <w:pPr>
              <w:pStyle w:val="18"/>
              <w:spacing w:line="360" w:lineRule="auto"/>
              <w:ind w:firstLine="0" w:firstLineChars="0"/>
              <w:jc w:val="center"/>
              <w:rPr>
                <w:rFonts w:cs="微软雅黑"/>
              </w:rPr>
            </w:pPr>
            <w:r>
              <w:rPr>
                <w:rFonts w:hint="eastAsia" w:cs="微软雅黑"/>
              </w:rPr>
              <w:t>15s/kb</w:t>
            </w:r>
          </w:p>
        </w:tc>
        <w:tc>
          <w:tcPr>
            <w:tcW w:w="1878" w:type="dxa"/>
            <w:vMerge w:val="continue"/>
          </w:tcPr>
          <w:p>
            <w:pPr>
              <w:pStyle w:val="18"/>
              <w:spacing w:line="360" w:lineRule="auto"/>
              <w:ind w:firstLine="0" w:firstLineChars="0"/>
              <w:jc w:val="center"/>
              <w:rPr>
                <w:rFonts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13" w:type="dxa"/>
          </w:tcPr>
          <w:p>
            <w:pPr>
              <w:pStyle w:val="18"/>
              <w:spacing w:line="360" w:lineRule="auto"/>
              <w:ind w:firstLine="0" w:firstLineChars="0"/>
              <w:jc w:val="center"/>
              <w:rPr>
                <w:rFonts w:cs="微软雅黑"/>
              </w:rPr>
            </w:pPr>
            <w:r>
              <w:rPr>
                <w:rFonts w:hint="eastAsia" w:cs="微软雅黑"/>
              </w:rPr>
              <w:t>延伸</w:t>
            </w:r>
          </w:p>
        </w:tc>
        <w:tc>
          <w:tcPr>
            <w:tcW w:w="1989" w:type="dxa"/>
          </w:tcPr>
          <w:p>
            <w:pPr>
              <w:pStyle w:val="18"/>
              <w:spacing w:line="360" w:lineRule="auto"/>
              <w:ind w:firstLine="0" w:firstLineChars="0"/>
              <w:jc w:val="center"/>
              <w:rPr>
                <w:rFonts w:cs="微软雅黑"/>
              </w:rPr>
            </w:pPr>
            <w:r>
              <w:rPr>
                <w:rFonts w:hint="eastAsia" w:cs="微软雅黑"/>
              </w:rPr>
              <w:t>72</w:t>
            </w:r>
          </w:p>
        </w:tc>
        <w:tc>
          <w:tcPr>
            <w:tcW w:w="1977" w:type="dxa"/>
          </w:tcPr>
          <w:p>
            <w:pPr>
              <w:pStyle w:val="18"/>
              <w:spacing w:line="360" w:lineRule="auto"/>
              <w:ind w:firstLine="0" w:firstLineChars="0"/>
              <w:jc w:val="center"/>
              <w:rPr>
                <w:rFonts w:cs="微软雅黑"/>
              </w:rPr>
            </w:pPr>
            <w:r>
              <w:rPr>
                <w:rFonts w:hint="eastAsia" w:cs="微软雅黑"/>
              </w:rPr>
              <w:t>10</w:t>
            </w:r>
            <w:r>
              <w:rPr>
                <w:rFonts w:cs="微软雅黑"/>
              </w:rPr>
              <w:t xml:space="preserve"> </w:t>
            </w:r>
            <w:r>
              <w:rPr>
                <w:rFonts w:hint="eastAsia" w:cs="微软雅黑"/>
              </w:rPr>
              <w:t>min</w:t>
            </w:r>
          </w:p>
        </w:tc>
        <w:tc>
          <w:tcPr>
            <w:tcW w:w="1878" w:type="dxa"/>
          </w:tcPr>
          <w:p>
            <w:pPr>
              <w:pStyle w:val="18"/>
              <w:spacing w:line="360" w:lineRule="auto"/>
              <w:ind w:firstLine="0" w:firstLineChars="0"/>
              <w:jc w:val="center"/>
              <w:rPr>
                <w:rFonts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913" w:type="dxa"/>
          </w:tcPr>
          <w:p>
            <w:pPr>
              <w:pStyle w:val="18"/>
              <w:spacing w:line="360" w:lineRule="auto"/>
              <w:ind w:firstLine="0" w:firstLineChars="0"/>
              <w:jc w:val="center"/>
              <w:rPr>
                <w:rFonts w:cs="微软雅黑"/>
              </w:rPr>
            </w:pPr>
            <w:r>
              <w:rPr>
                <w:rFonts w:hint="eastAsia" w:cs="微软雅黑"/>
              </w:rPr>
              <w:t>冷却</w:t>
            </w:r>
          </w:p>
        </w:tc>
        <w:tc>
          <w:tcPr>
            <w:tcW w:w="1989" w:type="dxa"/>
          </w:tcPr>
          <w:p>
            <w:pPr>
              <w:pStyle w:val="18"/>
              <w:spacing w:line="360" w:lineRule="auto"/>
              <w:ind w:firstLine="0" w:firstLineChars="0"/>
              <w:jc w:val="center"/>
              <w:rPr>
                <w:rFonts w:cs="微软雅黑"/>
              </w:rPr>
            </w:pPr>
            <w:r>
              <w:rPr>
                <w:rFonts w:hint="eastAsia" w:cs="微软雅黑"/>
              </w:rPr>
              <w:t>16</w:t>
            </w:r>
          </w:p>
        </w:tc>
        <w:tc>
          <w:tcPr>
            <w:tcW w:w="1977" w:type="dxa"/>
          </w:tcPr>
          <w:p>
            <w:pPr>
              <w:pStyle w:val="18"/>
              <w:spacing w:line="360" w:lineRule="auto"/>
              <w:ind w:firstLine="0" w:firstLineChars="0"/>
              <w:jc w:val="center"/>
              <w:rPr>
                <w:rFonts w:cs="微软雅黑"/>
              </w:rPr>
            </w:pPr>
            <w:r>
              <w:rPr>
                <w:rFonts w:hint="eastAsia" w:cs="微软雅黑"/>
              </w:rPr>
              <w:t>2</w:t>
            </w:r>
            <w:r>
              <w:rPr>
                <w:rFonts w:cs="微软雅黑"/>
              </w:rPr>
              <w:t xml:space="preserve"> </w:t>
            </w:r>
            <w:r>
              <w:rPr>
                <w:rFonts w:hint="eastAsia" w:cs="微软雅黑"/>
              </w:rPr>
              <w:t>min</w:t>
            </w:r>
          </w:p>
        </w:tc>
        <w:tc>
          <w:tcPr>
            <w:tcW w:w="1878" w:type="dxa"/>
          </w:tcPr>
          <w:p>
            <w:pPr>
              <w:pStyle w:val="18"/>
              <w:spacing w:line="360" w:lineRule="auto"/>
              <w:ind w:firstLine="0" w:firstLineChars="0"/>
              <w:jc w:val="center"/>
              <w:rPr>
                <w:rFonts w:cs="微软雅黑"/>
              </w:rPr>
            </w:pPr>
          </w:p>
        </w:tc>
      </w:tr>
    </w:tbl>
    <w:p>
      <w:pPr>
        <w:pStyle w:val="18"/>
        <w:numPr>
          <w:ilvl w:val="0"/>
          <w:numId w:val="41"/>
        </w:numPr>
        <w:ind w:left="0" w:firstLine="0" w:firstLineChars="0"/>
        <w:rPr>
          <w:rFonts w:cs="微软雅黑"/>
        </w:rPr>
      </w:pPr>
      <w:r>
        <w:rPr>
          <w:rFonts w:hint="eastAsia" w:cs="微软雅黑"/>
        </w:rPr>
        <w:t>琼脂糖凝胶电泳验证阳性菌落；</w:t>
      </w:r>
    </w:p>
    <w:p>
      <w:pPr>
        <w:pStyle w:val="18"/>
        <w:numPr>
          <w:ilvl w:val="0"/>
          <w:numId w:val="41"/>
        </w:numPr>
        <w:ind w:left="0" w:firstLine="0" w:firstLineChars="0"/>
        <w:rPr>
          <w:rFonts w:cs="微软雅黑"/>
        </w:rPr>
      </w:pPr>
      <w:r>
        <w:rPr>
          <w:rFonts w:hint="eastAsia" w:cs="微软雅黑"/>
        </w:rPr>
        <w:t>保菌，测序，提质粒。</w:t>
      </w:r>
    </w:p>
    <w:p>
      <w:pPr>
        <w:rPr>
          <w:rFonts w:cs="微软雅黑"/>
          <w:b/>
          <w:bCs/>
          <w:spacing w:val="-5"/>
        </w:rPr>
      </w:pPr>
      <w:r>
        <w:rPr>
          <w:rFonts w:hint="eastAsia" w:cs="微软雅黑"/>
          <w:b/>
          <w:bCs/>
          <w:spacing w:val="-5"/>
        </w:rPr>
        <w:t>3、耗材及仪器示意图</w:t>
      </w:r>
    </w:p>
    <w:p>
      <w:pPr>
        <w:jc w:val="center"/>
        <w:rPr>
          <w:rFonts w:cs="微软雅黑"/>
          <w:b/>
          <w:bCs/>
          <w:spacing w:val="-5"/>
        </w:rPr>
      </w:pPr>
      <w:r>
        <w:drawing>
          <wp:inline distT="0" distB="0" distL="0" distR="0">
            <wp:extent cx="5190490" cy="1501140"/>
            <wp:effectExtent l="0" t="0" r="0" b="0"/>
            <wp:docPr id="3256537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53791" name="图片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04159" cy="1505007"/>
                    </a:xfrm>
                    <a:prstGeom prst="rect">
                      <a:avLst/>
                    </a:prstGeom>
                    <a:noFill/>
                    <a:ln>
                      <a:noFill/>
                    </a:ln>
                  </pic:spPr>
                </pic:pic>
              </a:graphicData>
            </a:graphic>
          </wp:inline>
        </w:drawing>
      </w:r>
    </w:p>
    <w:p>
      <w:pPr>
        <w:pStyle w:val="3"/>
        <w:numPr>
          <w:ilvl w:val="0"/>
          <w:numId w:val="0"/>
        </w:numPr>
        <w:spacing w:line="360" w:lineRule="auto"/>
        <w:rPr>
          <w:rFonts w:ascii="Times New Roman" w:hAnsi="Times New Roman" w:eastAsia="宋体" w:cs="宋体"/>
          <w:sz w:val="30"/>
          <w:szCs w:val="30"/>
          <w:lang w:eastAsia="zh-CN"/>
        </w:rPr>
      </w:pPr>
      <w:bookmarkStart w:id="49" w:name="_Toc148712302"/>
      <w:r>
        <w:rPr>
          <w:rFonts w:hint="eastAsia" w:ascii="Times New Roman" w:hAnsi="Times New Roman" w:eastAsia="宋体" w:cs="宋体"/>
          <w:sz w:val="30"/>
          <w:szCs w:val="30"/>
          <w:lang w:eastAsia="zh-CN"/>
        </w:rPr>
        <w:t>九、重组质粒提取</w:t>
      </w:r>
      <w:bookmarkEnd w:id="49"/>
    </w:p>
    <w:p>
      <w:pPr>
        <w:rPr>
          <w:rFonts w:cs="微软雅黑"/>
        </w:rPr>
      </w:pPr>
      <w:r>
        <w:rPr>
          <w:rFonts w:hint="eastAsia" w:cs="微软雅黑"/>
        </w:rPr>
        <w:t>以康为世纪</w:t>
      </w:r>
      <w:r>
        <w:rPr>
          <w:rFonts w:cs="微软雅黑"/>
        </w:rPr>
        <w:t>GoldHi EndoFree Plasmid Midi Kit</w:t>
      </w:r>
      <w:r>
        <w:rPr>
          <w:rFonts w:hint="eastAsia" w:cs="微软雅黑"/>
        </w:rPr>
        <w:t>为例：</w:t>
      </w:r>
    </w:p>
    <w:p>
      <w:pPr>
        <w:rPr>
          <w:rFonts w:cs="微软雅黑"/>
        </w:rPr>
      </w:pPr>
      <w:r>
        <w:rPr>
          <w:rFonts w:hint="eastAsia" w:cs="微软雅黑"/>
        </w:rPr>
        <w:t>（1）根据说明要求对试剂盒添加相应试剂；</w:t>
      </w:r>
    </w:p>
    <w:p>
      <w:pPr>
        <w:rPr>
          <w:rFonts w:cs="微软雅黑"/>
        </w:rPr>
      </w:pPr>
      <w:r>
        <w:rPr>
          <w:rFonts w:hint="eastAsia" w:cs="微软雅黑"/>
        </w:rPr>
        <w:t xml:space="preserve">（2）转接100 </w:t>
      </w:r>
      <w:r>
        <w:t>μL</w:t>
      </w:r>
      <w:r>
        <w:rPr>
          <w:rFonts w:hint="eastAsia" w:cs="微软雅黑"/>
        </w:rPr>
        <w:t xml:space="preserve">菌液至15 mL液体培养基中，培养过夜后，5,000 rpm，离心10 min，弃上清，向管底菌体沉淀中添加500 </w:t>
      </w:r>
      <w:r>
        <w:t>μL</w:t>
      </w:r>
      <w:r>
        <w:rPr>
          <w:rFonts w:hint="eastAsia" w:cs="微软雅黑"/>
        </w:rPr>
        <w:t xml:space="preserve"> Buffer P1，充分混匀使菌体悬浮；</w:t>
      </w:r>
    </w:p>
    <w:p>
      <w:pPr>
        <w:rPr>
          <w:rFonts w:cs="微软雅黑"/>
        </w:rPr>
      </w:pPr>
      <w:r>
        <w:rPr>
          <w:rFonts w:hint="eastAsia" w:cs="微软雅黑"/>
        </w:rPr>
        <w:t xml:space="preserve">（3）将菌液转移至2.0 mL EP管中，添加500 </w:t>
      </w:r>
      <w:r>
        <w:t>μL</w:t>
      </w:r>
      <w:r>
        <w:rPr>
          <w:rFonts w:hint="eastAsia" w:cs="微软雅黑"/>
        </w:rPr>
        <w:t xml:space="preserve"> Buffer P2，缓慢混匀数次，静置3-5 min，充分裂解菌体；</w:t>
      </w:r>
    </w:p>
    <w:p>
      <w:pPr>
        <w:rPr>
          <w:rFonts w:cs="微软雅黑"/>
        </w:rPr>
      </w:pPr>
      <w:r>
        <w:rPr>
          <w:rFonts w:hint="eastAsia" w:cs="微软雅黑"/>
        </w:rPr>
        <w:t xml:space="preserve">（4）EP管中添加500 </w:t>
      </w:r>
      <w:r>
        <w:t>μL</w:t>
      </w:r>
      <w:r>
        <w:rPr>
          <w:rFonts w:hint="eastAsia" w:cs="微软雅黑"/>
        </w:rPr>
        <w:t xml:space="preserve"> Buffer E3，立即混匀数次后，静置5 min。随后13,000 rpm，离心5 min，转移上清至已装入收集管的过滤柱（Endo-Remover FM）中，13,000 rpm，1 min，将滤液转移到新的2.0 mL EP管中（若上清液较多，可经多次离心过滤，并混合于同一离心管中）；</w:t>
      </w:r>
    </w:p>
    <w:p>
      <w:pPr>
        <w:rPr>
          <w:rFonts w:cs="微软雅黑"/>
        </w:rPr>
      </w:pPr>
      <w:r>
        <w:rPr>
          <w:rFonts w:hint="eastAsia" w:cs="微软雅黑"/>
        </w:rPr>
        <w:t xml:space="preserve">（5）向收集的滤液中添加450 </w:t>
      </w:r>
      <w:r>
        <w:t>μL</w:t>
      </w:r>
      <w:r>
        <w:rPr>
          <w:rFonts w:hint="eastAsia" w:cs="微软雅黑"/>
        </w:rPr>
        <w:t>异丙醇，颠倒混匀；</w:t>
      </w:r>
    </w:p>
    <w:p>
      <w:pPr>
        <w:rPr>
          <w:rFonts w:cs="微软雅黑"/>
        </w:rPr>
      </w:pPr>
      <w:r>
        <w:rPr>
          <w:rFonts w:hint="eastAsia" w:cs="微软雅黑"/>
        </w:rPr>
        <w:t xml:space="preserve">（6）柱平衡：向吸附柱（Spin Columns DL）中加入200 </w:t>
      </w:r>
      <w:r>
        <w:t>μL</w:t>
      </w:r>
      <w:r>
        <w:rPr>
          <w:rFonts w:hint="eastAsia" w:cs="微软雅黑"/>
        </w:rPr>
        <w:t xml:space="preserve"> Buffer PS，13,000 rpm，2 min，弃废液，回装吸附柱；</w:t>
      </w:r>
    </w:p>
    <w:p>
      <w:pPr>
        <w:rPr>
          <w:rFonts w:cs="微软雅黑"/>
        </w:rPr>
      </w:pPr>
      <w:r>
        <w:rPr>
          <w:rFonts w:hint="eastAsia" w:cs="微软雅黑"/>
        </w:rPr>
        <w:t xml:space="preserve">（7）将步骤5中混合液转移到回装的吸附柱中，13,000 rpm，1 min，弃废液，回装吸附柱； </w:t>
      </w:r>
    </w:p>
    <w:p>
      <w:pPr>
        <w:rPr>
          <w:rFonts w:cs="微软雅黑"/>
        </w:rPr>
      </w:pPr>
      <w:r>
        <w:rPr>
          <w:rFonts w:hint="eastAsia" w:cs="微软雅黑"/>
        </w:rPr>
        <w:t xml:space="preserve">（8）向吸附柱中加入750 </w:t>
      </w:r>
      <w:r>
        <w:t>μL</w:t>
      </w:r>
      <w:r>
        <w:rPr>
          <w:rFonts w:hint="eastAsia" w:cs="微软雅黑"/>
        </w:rPr>
        <w:t xml:space="preserve"> Buffer PW，13,000 rpm，1 min，弃废液；</w:t>
      </w:r>
    </w:p>
    <w:p>
      <w:pPr>
        <w:rPr>
          <w:rFonts w:cs="微软雅黑"/>
        </w:rPr>
      </w:pPr>
      <w:r>
        <w:rPr>
          <w:rFonts w:hint="eastAsia" w:cs="微软雅黑"/>
        </w:rPr>
        <w:t>（9）空甩：回装吸附柱，13,000 rpm，1min；</w:t>
      </w:r>
    </w:p>
    <w:p>
      <w:pPr>
        <w:rPr>
          <w:rFonts w:cs="微软雅黑"/>
        </w:rPr>
      </w:pPr>
      <w:r>
        <w:rPr>
          <w:rFonts w:hint="eastAsia" w:cs="微软雅黑"/>
        </w:rPr>
        <w:t xml:space="preserve">（10）将吸附柱更换至新的1.5 mL离心管中，悬空滴加100-200 </w:t>
      </w:r>
      <w:r>
        <w:t>μL</w:t>
      </w:r>
      <w:r>
        <w:rPr>
          <w:rFonts w:hint="eastAsia" w:cs="微软雅黑"/>
        </w:rPr>
        <w:t xml:space="preserve"> Endo-Free Buffer EB（避免碰到底部吸附膜），静置2-5 min，13,000 rpm，2 min；</w:t>
      </w:r>
    </w:p>
    <w:p>
      <w:pPr>
        <w:rPr>
          <w:rFonts w:cs="微软雅黑"/>
        </w:rPr>
      </w:pPr>
      <w:r>
        <w:rPr>
          <w:rFonts w:hint="eastAsia" w:cs="微软雅黑"/>
        </w:rPr>
        <w:t>（11）测定提取质粒浓度后，-20℃保存质粒。</w:t>
      </w:r>
    </w:p>
    <w:p>
      <w:pPr>
        <w:rPr>
          <w:rFonts w:hint="eastAsia" w:cs="微软雅黑"/>
        </w:rPr>
      </w:pPr>
    </w:p>
    <w:sectPr>
      <w:footerReference r:id="rId8" w:type="first"/>
      <w:footerReference r:id="rId7" w:type="default"/>
      <w:pgSz w:w="11907" w:h="16839"/>
      <w:pgMar w:top="1440" w:right="1800" w:bottom="1440" w:left="1800" w:header="0" w:footer="0" w:gutter="0"/>
      <w:pgNumType w:start="1"/>
      <w:cols w:space="720" w:num="1"/>
      <w:titlePg/>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7332890"/>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1663458"/>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110B1E"/>
    <w:multiLevelType w:val="multilevel"/>
    <w:tmpl w:val="01110B1E"/>
    <w:lvl w:ilvl="0" w:tentative="0">
      <w:start w:val="1"/>
      <w:numFmt w:val="decimalEnclosedCircle"/>
      <w:lvlText w:val="%1"/>
      <w:lvlJc w:val="left"/>
      <w:pPr>
        <w:ind w:left="440" w:hanging="44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7556BEF"/>
    <w:multiLevelType w:val="multilevel"/>
    <w:tmpl w:val="07556BEF"/>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93606E1"/>
    <w:multiLevelType w:val="multilevel"/>
    <w:tmpl w:val="093606E1"/>
    <w:lvl w:ilvl="0" w:tentative="0">
      <w:start w:val="1"/>
      <w:numFmt w:val="bullet"/>
      <w:lvlText w:val=""/>
      <w:lvlJc w:val="left"/>
      <w:pPr>
        <w:ind w:left="938" w:hanging="440"/>
      </w:pPr>
      <w:rPr>
        <w:rFonts w:hint="default" w:ascii="Wingdings" w:hAnsi="Wingdings"/>
      </w:rPr>
    </w:lvl>
    <w:lvl w:ilvl="1" w:tentative="0">
      <w:start w:val="1"/>
      <w:numFmt w:val="bullet"/>
      <w:lvlText w:val=""/>
      <w:lvlJc w:val="left"/>
      <w:pPr>
        <w:ind w:left="1378" w:hanging="440"/>
      </w:pPr>
      <w:rPr>
        <w:rFonts w:hint="default" w:ascii="Wingdings" w:hAnsi="Wingdings"/>
      </w:rPr>
    </w:lvl>
    <w:lvl w:ilvl="2" w:tentative="0">
      <w:start w:val="1"/>
      <w:numFmt w:val="bullet"/>
      <w:lvlText w:val=""/>
      <w:lvlJc w:val="left"/>
      <w:pPr>
        <w:ind w:left="1818" w:hanging="440"/>
      </w:pPr>
      <w:rPr>
        <w:rFonts w:hint="default" w:ascii="Wingdings" w:hAnsi="Wingdings"/>
      </w:rPr>
    </w:lvl>
    <w:lvl w:ilvl="3" w:tentative="0">
      <w:start w:val="1"/>
      <w:numFmt w:val="bullet"/>
      <w:lvlText w:val=""/>
      <w:lvlJc w:val="left"/>
      <w:pPr>
        <w:ind w:left="2258" w:hanging="440"/>
      </w:pPr>
      <w:rPr>
        <w:rFonts w:hint="default" w:ascii="Wingdings" w:hAnsi="Wingdings"/>
      </w:rPr>
    </w:lvl>
    <w:lvl w:ilvl="4" w:tentative="0">
      <w:start w:val="1"/>
      <w:numFmt w:val="bullet"/>
      <w:lvlText w:val=""/>
      <w:lvlJc w:val="left"/>
      <w:pPr>
        <w:ind w:left="2698" w:hanging="440"/>
      </w:pPr>
      <w:rPr>
        <w:rFonts w:hint="default" w:ascii="Wingdings" w:hAnsi="Wingdings"/>
      </w:rPr>
    </w:lvl>
    <w:lvl w:ilvl="5" w:tentative="0">
      <w:start w:val="1"/>
      <w:numFmt w:val="bullet"/>
      <w:lvlText w:val=""/>
      <w:lvlJc w:val="left"/>
      <w:pPr>
        <w:ind w:left="3138" w:hanging="440"/>
      </w:pPr>
      <w:rPr>
        <w:rFonts w:hint="default" w:ascii="Wingdings" w:hAnsi="Wingdings"/>
      </w:rPr>
    </w:lvl>
    <w:lvl w:ilvl="6" w:tentative="0">
      <w:start w:val="1"/>
      <w:numFmt w:val="bullet"/>
      <w:lvlText w:val=""/>
      <w:lvlJc w:val="left"/>
      <w:pPr>
        <w:ind w:left="3578" w:hanging="440"/>
      </w:pPr>
      <w:rPr>
        <w:rFonts w:hint="default" w:ascii="Wingdings" w:hAnsi="Wingdings"/>
      </w:rPr>
    </w:lvl>
    <w:lvl w:ilvl="7" w:tentative="0">
      <w:start w:val="1"/>
      <w:numFmt w:val="bullet"/>
      <w:lvlText w:val=""/>
      <w:lvlJc w:val="left"/>
      <w:pPr>
        <w:ind w:left="4018" w:hanging="440"/>
      </w:pPr>
      <w:rPr>
        <w:rFonts w:hint="default" w:ascii="Wingdings" w:hAnsi="Wingdings"/>
      </w:rPr>
    </w:lvl>
    <w:lvl w:ilvl="8" w:tentative="0">
      <w:start w:val="1"/>
      <w:numFmt w:val="bullet"/>
      <w:lvlText w:val=""/>
      <w:lvlJc w:val="left"/>
      <w:pPr>
        <w:ind w:left="4458" w:hanging="440"/>
      </w:pPr>
      <w:rPr>
        <w:rFonts w:hint="default" w:ascii="Wingdings" w:hAnsi="Wingdings"/>
      </w:rPr>
    </w:lvl>
  </w:abstractNum>
  <w:abstractNum w:abstractNumId="3">
    <w:nsid w:val="0A004493"/>
    <w:multiLevelType w:val="multilevel"/>
    <w:tmpl w:val="0A004493"/>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
    <w:nsid w:val="0A0C30E5"/>
    <w:multiLevelType w:val="multilevel"/>
    <w:tmpl w:val="0A0C30E5"/>
    <w:lvl w:ilvl="0" w:tentative="0">
      <w:start w:val="1"/>
      <w:numFmt w:val="decimal"/>
      <w:lvlText w:val="%1、"/>
      <w:lvlJc w:val="left"/>
      <w:pPr>
        <w:ind w:left="850" w:hanging="372"/>
      </w:pPr>
      <w:rPr>
        <w:rFonts w:hint="default"/>
      </w:rPr>
    </w:lvl>
    <w:lvl w:ilvl="1" w:tentative="0">
      <w:start w:val="1"/>
      <w:numFmt w:val="lowerLetter"/>
      <w:lvlText w:val="%2)"/>
      <w:lvlJc w:val="left"/>
      <w:pPr>
        <w:ind w:left="1358" w:hanging="440"/>
      </w:pPr>
    </w:lvl>
    <w:lvl w:ilvl="2" w:tentative="0">
      <w:start w:val="1"/>
      <w:numFmt w:val="lowerRoman"/>
      <w:lvlText w:val="%3."/>
      <w:lvlJc w:val="right"/>
      <w:pPr>
        <w:ind w:left="1798" w:hanging="440"/>
      </w:pPr>
    </w:lvl>
    <w:lvl w:ilvl="3" w:tentative="0">
      <w:start w:val="1"/>
      <w:numFmt w:val="decimal"/>
      <w:lvlText w:val="%4."/>
      <w:lvlJc w:val="left"/>
      <w:pPr>
        <w:ind w:left="2238" w:hanging="440"/>
      </w:pPr>
    </w:lvl>
    <w:lvl w:ilvl="4" w:tentative="0">
      <w:start w:val="1"/>
      <w:numFmt w:val="lowerLetter"/>
      <w:lvlText w:val="%5)"/>
      <w:lvlJc w:val="left"/>
      <w:pPr>
        <w:ind w:left="2678" w:hanging="440"/>
      </w:pPr>
    </w:lvl>
    <w:lvl w:ilvl="5" w:tentative="0">
      <w:start w:val="1"/>
      <w:numFmt w:val="lowerRoman"/>
      <w:lvlText w:val="%6."/>
      <w:lvlJc w:val="right"/>
      <w:pPr>
        <w:ind w:left="3118" w:hanging="440"/>
      </w:pPr>
    </w:lvl>
    <w:lvl w:ilvl="6" w:tentative="0">
      <w:start w:val="1"/>
      <w:numFmt w:val="decimal"/>
      <w:lvlText w:val="%7."/>
      <w:lvlJc w:val="left"/>
      <w:pPr>
        <w:ind w:left="3558" w:hanging="440"/>
      </w:pPr>
    </w:lvl>
    <w:lvl w:ilvl="7" w:tentative="0">
      <w:start w:val="1"/>
      <w:numFmt w:val="lowerLetter"/>
      <w:lvlText w:val="%8)"/>
      <w:lvlJc w:val="left"/>
      <w:pPr>
        <w:ind w:left="3998" w:hanging="440"/>
      </w:pPr>
    </w:lvl>
    <w:lvl w:ilvl="8" w:tentative="0">
      <w:start w:val="1"/>
      <w:numFmt w:val="lowerRoman"/>
      <w:lvlText w:val="%9."/>
      <w:lvlJc w:val="right"/>
      <w:pPr>
        <w:ind w:left="4438" w:hanging="440"/>
      </w:pPr>
    </w:lvl>
  </w:abstractNum>
  <w:abstractNum w:abstractNumId="5">
    <w:nsid w:val="0AFF0F17"/>
    <w:multiLevelType w:val="multilevel"/>
    <w:tmpl w:val="0AFF0F17"/>
    <w:lvl w:ilvl="0" w:tentative="0">
      <w:start w:val="1"/>
      <w:numFmt w:val="decimalEnclosedCircle"/>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D064BFE"/>
    <w:multiLevelType w:val="multilevel"/>
    <w:tmpl w:val="0D064BFE"/>
    <w:lvl w:ilvl="0" w:tentative="0">
      <w:start w:val="1"/>
      <w:numFmt w:val="decimalEnclosedCircle"/>
      <w:lvlText w:val="%1"/>
      <w:lvlJc w:val="left"/>
      <w:pPr>
        <w:ind w:left="440" w:hanging="440"/>
      </w:pPr>
      <w:rPr>
        <w:rFonts w:hint="default"/>
        <w:b w:val="0"/>
        <w:bCs w:val="0"/>
      </w:rPr>
    </w:lvl>
    <w:lvl w:ilvl="1" w:tentative="0">
      <w:start w:val="1"/>
      <w:numFmt w:val="japaneseCounting"/>
      <w:lvlText w:val="(%2)"/>
      <w:lvlJc w:val="left"/>
      <w:pPr>
        <w:ind w:left="896" w:hanging="456"/>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1255CE6"/>
    <w:multiLevelType w:val="multilevel"/>
    <w:tmpl w:val="11255CE6"/>
    <w:lvl w:ilvl="0" w:tentative="0">
      <w:start w:val="1"/>
      <w:numFmt w:val="decimalEnclosedCircle"/>
      <w:lvlText w:val="%1"/>
      <w:lvlJc w:val="left"/>
      <w:pPr>
        <w:ind w:left="440" w:hanging="44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141C25F9"/>
    <w:multiLevelType w:val="multilevel"/>
    <w:tmpl w:val="141C25F9"/>
    <w:lvl w:ilvl="0" w:tentative="0">
      <w:start w:val="1"/>
      <w:numFmt w:val="decimalEnclosedCircle"/>
      <w:lvlText w:val="%1"/>
      <w:lvlJc w:val="left"/>
      <w:pPr>
        <w:ind w:left="440" w:hanging="44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49416A1"/>
    <w:multiLevelType w:val="multilevel"/>
    <w:tmpl w:val="149416A1"/>
    <w:lvl w:ilvl="0" w:tentative="0">
      <w:start w:val="1"/>
      <w:numFmt w:val="bullet"/>
      <w:lvlText w:val=""/>
      <w:lvlJc w:val="left"/>
      <w:pPr>
        <w:ind w:left="1426" w:hanging="440"/>
      </w:pPr>
      <w:rPr>
        <w:rFonts w:hint="default" w:ascii="Wingdings" w:hAnsi="Wingdings"/>
      </w:rPr>
    </w:lvl>
    <w:lvl w:ilvl="1" w:tentative="0">
      <w:start w:val="1"/>
      <w:numFmt w:val="bullet"/>
      <w:lvlText w:val=""/>
      <w:lvlJc w:val="left"/>
      <w:pPr>
        <w:ind w:left="1866" w:hanging="440"/>
      </w:pPr>
      <w:rPr>
        <w:rFonts w:hint="default" w:ascii="Wingdings" w:hAnsi="Wingdings"/>
      </w:rPr>
    </w:lvl>
    <w:lvl w:ilvl="2" w:tentative="0">
      <w:start w:val="1"/>
      <w:numFmt w:val="bullet"/>
      <w:lvlText w:val=""/>
      <w:lvlJc w:val="left"/>
      <w:pPr>
        <w:ind w:left="2306" w:hanging="440"/>
      </w:pPr>
      <w:rPr>
        <w:rFonts w:hint="default" w:ascii="Wingdings" w:hAnsi="Wingdings"/>
      </w:rPr>
    </w:lvl>
    <w:lvl w:ilvl="3" w:tentative="0">
      <w:start w:val="1"/>
      <w:numFmt w:val="bullet"/>
      <w:lvlText w:val=""/>
      <w:lvlJc w:val="left"/>
      <w:pPr>
        <w:ind w:left="2746" w:hanging="440"/>
      </w:pPr>
      <w:rPr>
        <w:rFonts w:hint="default" w:ascii="Wingdings" w:hAnsi="Wingdings"/>
      </w:rPr>
    </w:lvl>
    <w:lvl w:ilvl="4" w:tentative="0">
      <w:start w:val="1"/>
      <w:numFmt w:val="bullet"/>
      <w:lvlText w:val=""/>
      <w:lvlJc w:val="left"/>
      <w:pPr>
        <w:ind w:left="3186" w:hanging="440"/>
      </w:pPr>
      <w:rPr>
        <w:rFonts w:hint="default" w:ascii="Wingdings" w:hAnsi="Wingdings"/>
      </w:rPr>
    </w:lvl>
    <w:lvl w:ilvl="5" w:tentative="0">
      <w:start w:val="1"/>
      <w:numFmt w:val="bullet"/>
      <w:lvlText w:val=""/>
      <w:lvlJc w:val="left"/>
      <w:pPr>
        <w:ind w:left="3626" w:hanging="440"/>
      </w:pPr>
      <w:rPr>
        <w:rFonts w:hint="default" w:ascii="Wingdings" w:hAnsi="Wingdings"/>
      </w:rPr>
    </w:lvl>
    <w:lvl w:ilvl="6" w:tentative="0">
      <w:start w:val="1"/>
      <w:numFmt w:val="bullet"/>
      <w:lvlText w:val=""/>
      <w:lvlJc w:val="left"/>
      <w:pPr>
        <w:ind w:left="4066" w:hanging="440"/>
      </w:pPr>
      <w:rPr>
        <w:rFonts w:hint="default" w:ascii="Wingdings" w:hAnsi="Wingdings"/>
      </w:rPr>
    </w:lvl>
    <w:lvl w:ilvl="7" w:tentative="0">
      <w:start w:val="1"/>
      <w:numFmt w:val="bullet"/>
      <w:lvlText w:val=""/>
      <w:lvlJc w:val="left"/>
      <w:pPr>
        <w:ind w:left="4506" w:hanging="440"/>
      </w:pPr>
      <w:rPr>
        <w:rFonts w:hint="default" w:ascii="Wingdings" w:hAnsi="Wingdings"/>
      </w:rPr>
    </w:lvl>
    <w:lvl w:ilvl="8" w:tentative="0">
      <w:start w:val="1"/>
      <w:numFmt w:val="bullet"/>
      <w:lvlText w:val=""/>
      <w:lvlJc w:val="left"/>
      <w:pPr>
        <w:ind w:left="4946" w:hanging="440"/>
      </w:pPr>
      <w:rPr>
        <w:rFonts w:hint="default" w:ascii="Wingdings" w:hAnsi="Wingdings"/>
      </w:rPr>
    </w:lvl>
  </w:abstractNum>
  <w:abstractNum w:abstractNumId="10">
    <w:nsid w:val="1CBC160D"/>
    <w:multiLevelType w:val="multilevel"/>
    <w:tmpl w:val="1CBC160D"/>
    <w:lvl w:ilvl="0" w:tentative="0">
      <w:start w:val="1"/>
      <w:numFmt w:val="decimalEnclosedCircle"/>
      <w:lvlText w:val="%1"/>
      <w:lvlJc w:val="left"/>
      <w:pPr>
        <w:ind w:left="440" w:hanging="44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1CC56A16"/>
    <w:multiLevelType w:val="multilevel"/>
    <w:tmpl w:val="1CC56A16"/>
    <w:lvl w:ilvl="0" w:tentative="0">
      <w:start w:val="1"/>
      <w:numFmt w:val="decimalEnclosedCircle"/>
      <w:lvlText w:val="%1"/>
      <w:lvlJc w:val="left"/>
      <w:pPr>
        <w:ind w:left="860" w:hanging="44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22B412F9"/>
    <w:multiLevelType w:val="multilevel"/>
    <w:tmpl w:val="22B412F9"/>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3">
    <w:nsid w:val="26165E06"/>
    <w:multiLevelType w:val="multilevel"/>
    <w:tmpl w:val="26165E06"/>
    <w:lvl w:ilvl="0" w:tentative="0">
      <w:start w:val="1"/>
      <w:numFmt w:val="decimalEnclosedCircle"/>
      <w:lvlText w:val="%1"/>
      <w:lvlJc w:val="left"/>
      <w:pPr>
        <w:ind w:left="920" w:hanging="44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4">
    <w:nsid w:val="28132109"/>
    <w:multiLevelType w:val="multilevel"/>
    <w:tmpl w:val="28132109"/>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5">
    <w:nsid w:val="286A16D8"/>
    <w:multiLevelType w:val="multilevel"/>
    <w:tmpl w:val="286A16D8"/>
    <w:lvl w:ilvl="0" w:tentative="0">
      <w:start w:val="1"/>
      <w:numFmt w:val="decimalEnclosedCircle"/>
      <w:lvlText w:val="%1"/>
      <w:lvlJc w:val="left"/>
      <w:pPr>
        <w:ind w:left="922" w:hanging="440"/>
      </w:pPr>
      <w:rPr>
        <w:rFonts w:hint="default"/>
        <w:b w:val="0"/>
        <w:bCs w:val="0"/>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6">
    <w:nsid w:val="2CF275FE"/>
    <w:multiLevelType w:val="multilevel"/>
    <w:tmpl w:val="2CF275FE"/>
    <w:lvl w:ilvl="0" w:tentative="0">
      <w:start w:val="1"/>
      <w:numFmt w:val="decimalEnclosedCircle"/>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2E426160"/>
    <w:multiLevelType w:val="multilevel"/>
    <w:tmpl w:val="2E426160"/>
    <w:lvl w:ilvl="0" w:tentative="0">
      <w:start w:val="1"/>
      <w:numFmt w:val="decimalEnclosedCircle"/>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326174CF"/>
    <w:multiLevelType w:val="multilevel"/>
    <w:tmpl w:val="326174CF"/>
    <w:lvl w:ilvl="0" w:tentative="0">
      <w:start w:val="1"/>
      <w:numFmt w:val="decimalEnclosedCircle"/>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35E8520D"/>
    <w:multiLevelType w:val="multilevel"/>
    <w:tmpl w:val="35E8520D"/>
    <w:lvl w:ilvl="0" w:tentative="0">
      <w:start w:val="1"/>
      <w:numFmt w:val="decimalEnclosedCircle"/>
      <w:lvlText w:val="%1"/>
      <w:lvlJc w:val="left"/>
      <w:pPr>
        <w:ind w:left="440" w:hanging="440"/>
      </w:pPr>
      <w:rPr>
        <w:rFonts w:hint="default"/>
      </w:rPr>
    </w:lvl>
    <w:lvl w:ilvl="1" w:tentative="0">
      <w:start w:val="1"/>
      <w:numFmt w:val="decimal"/>
      <w:lvlText w:val="（%2）"/>
      <w:lvlJc w:val="left"/>
      <w:pPr>
        <w:ind w:left="1160" w:hanging="72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3A1323C4"/>
    <w:multiLevelType w:val="multilevel"/>
    <w:tmpl w:val="3A1323C4"/>
    <w:lvl w:ilvl="0" w:tentative="0">
      <w:start w:val="1"/>
      <w:numFmt w:val="decimalEnclosedCircle"/>
      <w:lvlText w:val="%1"/>
      <w:lvlJc w:val="left"/>
      <w:pPr>
        <w:ind w:left="440" w:hanging="440"/>
      </w:pPr>
      <w:rPr>
        <w:rFonts w:hint="default"/>
      </w:rPr>
    </w:lvl>
    <w:lvl w:ilvl="1" w:tentative="0">
      <w:start w:val="1"/>
      <w:numFmt w:val="decimal"/>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3F4D36A0"/>
    <w:multiLevelType w:val="multilevel"/>
    <w:tmpl w:val="3F4D36A0"/>
    <w:lvl w:ilvl="0" w:tentative="0">
      <w:start w:val="1"/>
      <w:numFmt w:val="chineseCountingThousand"/>
      <w:pStyle w:val="26"/>
      <w:suff w:val="space"/>
      <w:lvlText w:val="第%1章"/>
      <w:lvlJc w:val="left"/>
      <w:pPr>
        <w:ind w:left="2553" w:firstLine="0"/>
      </w:pPr>
      <w:rPr>
        <w:rFonts w:hint="eastAsia"/>
      </w:rPr>
    </w:lvl>
    <w:lvl w:ilvl="1" w:tentative="0">
      <w:start w:val="1"/>
      <w:numFmt w:val="decimal"/>
      <w:pStyle w:val="3"/>
      <w:isLgl/>
      <w:suff w:val="space"/>
      <w:lvlText w:val="%1.%2"/>
      <w:lvlJc w:val="left"/>
      <w:pPr>
        <w:ind w:left="142" w:firstLine="0"/>
      </w:pPr>
      <w:rPr>
        <w:rFonts w:hint="eastAsia"/>
      </w:rPr>
    </w:lvl>
    <w:lvl w:ilvl="2" w:tentative="0">
      <w:start w:val="1"/>
      <w:numFmt w:val="decimal"/>
      <w:pStyle w:val="4"/>
      <w:isLgl/>
      <w:suff w:val="space"/>
      <w:lvlText w:val="%1.%2.%3"/>
      <w:lvlJc w:val="left"/>
      <w:pPr>
        <w:ind w:left="0" w:firstLine="0"/>
      </w:pPr>
      <w:rPr>
        <w:rFonts w:hint="eastAsia"/>
      </w:rPr>
    </w:lvl>
    <w:lvl w:ilvl="3" w:tentative="0">
      <w:start w:val="1"/>
      <w:numFmt w:val="decimal"/>
      <w:pStyle w:val="5"/>
      <w:isLgl/>
      <w:suff w:val="space"/>
      <w:lvlText w:val="%1.%2.%3.%4"/>
      <w:lvlJc w:val="left"/>
      <w:pPr>
        <w:ind w:left="0" w:firstLine="0"/>
      </w:pPr>
      <w:rPr>
        <w:rFonts w:hint="eastAsia"/>
      </w:rPr>
    </w:lvl>
    <w:lvl w:ilvl="4" w:tentative="0">
      <w:start w:val="1"/>
      <w:numFmt w:val="decimal"/>
      <w:pStyle w:val="6"/>
      <w:isLgl/>
      <w:suff w:val="space"/>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2">
    <w:nsid w:val="4A84690E"/>
    <w:multiLevelType w:val="multilevel"/>
    <w:tmpl w:val="4A84690E"/>
    <w:lvl w:ilvl="0" w:tentative="0">
      <w:start w:val="1"/>
      <w:numFmt w:val="decimalEnclosedCircle"/>
      <w:lvlText w:val="%1"/>
      <w:lvlJc w:val="left"/>
      <w:pPr>
        <w:ind w:left="920" w:hanging="44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3">
    <w:nsid w:val="4B233C39"/>
    <w:multiLevelType w:val="multilevel"/>
    <w:tmpl w:val="4B233C39"/>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4C4E7F3E"/>
    <w:multiLevelType w:val="multilevel"/>
    <w:tmpl w:val="4C4E7F3E"/>
    <w:lvl w:ilvl="0" w:tentative="0">
      <w:start w:val="1"/>
      <w:numFmt w:val="decimalEnclosedCircle"/>
      <w:lvlText w:val="%1"/>
      <w:lvlJc w:val="left"/>
      <w:pPr>
        <w:ind w:left="888" w:hanging="440"/>
      </w:pPr>
      <w:rPr>
        <w:rFonts w:hint="default"/>
      </w:rPr>
    </w:lvl>
    <w:lvl w:ilvl="1" w:tentative="0">
      <w:start w:val="1"/>
      <w:numFmt w:val="lowerLetter"/>
      <w:lvlText w:val="%2)"/>
      <w:lvlJc w:val="left"/>
      <w:pPr>
        <w:ind w:left="1328" w:hanging="440"/>
      </w:pPr>
    </w:lvl>
    <w:lvl w:ilvl="2" w:tentative="0">
      <w:start w:val="1"/>
      <w:numFmt w:val="lowerRoman"/>
      <w:lvlText w:val="%3."/>
      <w:lvlJc w:val="right"/>
      <w:pPr>
        <w:ind w:left="1768" w:hanging="440"/>
      </w:pPr>
    </w:lvl>
    <w:lvl w:ilvl="3" w:tentative="0">
      <w:start w:val="1"/>
      <w:numFmt w:val="decimal"/>
      <w:lvlText w:val="%4."/>
      <w:lvlJc w:val="left"/>
      <w:pPr>
        <w:ind w:left="2208" w:hanging="440"/>
      </w:pPr>
    </w:lvl>
    <w:lvl w:ilvl="4" w:tentative="0">
      <w:start w:val="1"/>
      <w:numFmt w:val="lowerLetter"/>
      <w:lvlText w:val="%5)"/>
      <w:lvlJc w:val="left"/>
      <w:pPr>
        <w:ind w:left="2648" w:hanging="440"/>
      </w:pPr>
    </w:lvl>
    <w:lvl w:ilvl="5" w:tentative="0">
      <w:start w:val="1"/>
      <w:numFmt w:val="lowerRoman"/>
      <w:lvlText w:val="%6."/>
      <w:lvlJc w:val="right"/>
      <w:pPr>
        <w:ind w:left="3088" w:hanging="440"/>
      </w:pPr>
    </w:lvl>
    <w:lvl w:ilvl="6" w:tentative="0">
      <w:start w:val="1"/>
      <w:numFmt w:val="decimal"/>
      <w:lvlText w:val="%7."/>
      <w:lvlJc w:val="left"/>
      <w:pPr>
        <w:ind w:left="3528" w:hanging="440"/>
      </w:pPr>
    </w:lvl>
    <w:lvl w:ilvl="7" w:tentative="0">
      <w:start w:val="1"/>
      <w:numFmt w:val="lowerLetter"/>
      <w:lvlText w:val="%8)"/>
      <w:lvlJc w:val="left"/>
      <w:pPr>
        <w:ind w:left="3968" w:hanging="440"/>
      </w:pPr>
    </w:lvl>
    <w:lvl w:ilvl="8" w:tentative="0">
      <w:start w:val="1"/>
      <w:numFmt w:val="lowerRoman"/>
      <w:lvlText w:val="%9."/>
      <w:lvlJc w:val="right"/>
      <w:pPr>
        <w:ind w:left="4408" w:hanging="440"/>
      </w:pPr>
    </w:lvl>
  </w:abstractNum>
  <w:abstractNum w:abstractNumId="25">
    <w:nsid w:val="4CCF7452"/>
    <w:multiLevelType w:val="multilevel"/>
    <w:tmpl w:val="4CCF745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55112ED3"/>
    <w:multiLevelType w:val="multilevel"/>
    <w:tmpl w:val="55112ED3"/>
    <w:lvl w:ilvl="0" w:tentative="0">
      <w:start w:val="1"/>
      <w:numFmt w:val="decimalEnclosedCircle"/>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596E0948"/>
    <w:multiLevelType w:val="multilevel"/>
    <w:tmpl w:val="596E0948"/>
    <w:lvl w:ilvl="0" w:tentative="0">
      <w:start w:val="1"/>
      <w:numFmt w:val="decimalEnclosedCircle"/>
      <w:lvlText w:val="%1"/>
      <w:lvlJc w:val="left"/>
      <w:pPr>
        <w:ind w:left="440" w:hanging="44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5E330282"/>
    <w:multiLevelType w:val="multilevel"/>
    <w:tmpl w:val="5E330282"/>
    <w:lvl w:ilvl="0" w:tentative="0">
      <w:start w:val="1"/>
      <w:numFmt w:val="bullet"/>
      <w:lvlText w:val=""/>
      <w:lvlJc w:val="left"/>
      <w:pPr>
        <w:ind w:left="1426" w:hanging="440"/>
      </w:pPr>
      <w:rPr>
        <w:rFonts w:hint="default" w:ascii="Wingdings" w:hAnsi="Wingdings"/>
      </w:rPr>
    </w:lvl>
    <w:lvl w:ilvl="1" w:tentative="0">
      <w:start w:val="1"/>
      <w:numFmt w:val="bullet"/>
      <w:lvlText w:val=""/>
      <w:lvlJc w:val="left"/>
      <w:pPr>
        <w:ind w:left="1866" w:hanging="440"/>
      </w:pPr>
      <w:rPr>
        <w:rFonts w:hint="default" w:ascii="Wingdings" w:hAnsi="Wingdings"/>
      </w:rPr>
    </w:lvl>
    <w:lvl w:ilvl="2" w:tentative="0">
      <w:start w:val="1"/>
      <w:numFmt w:val="bullet"/>
      <w:lvlText w:val=""/>
      <w:lvlJc w:val="left"/>
      <w:pPr>
        <w:ind w:left="2306" w:hanging="440"/>
      </w:pPr>
      <w:rPr>
        <w:rFonts w:hint="default" w:ascii="Wingdings" w:hAnsi="Wingdings"/>
      </w:rPr>
    </w:lvl>
    <w:lvl w:ilvl="3" w:tentative="0">
      <w:start w:val="1"/>
      <w:numFmt w:val="bullet"/>
      <w:lvlText w:val=""/>
      <w:lvlJc w:val="left"/>
      <w:pPr>
        <w:ind w:left="2746" w:hanging="440"/>
      </w:pPr>
      <w:rPr>
        <w:rFonts w:hint="default" w:ascii="Wingdings" w:hAnsi="Wingdings"/>
      </w:rPr>
    </w:lvl>
    <w:lvl w:ilvl="4" w:tentative="0">
      <w:start w:val="1"/>
      <w:numFmt w:val="bullet"/>
      <w:lvlText w:val=""/>
      <w:lvlJc w:val="left"/>
      <w:pPr>
        <w:ind w:left="3186" w:hanging="440"/>
      </w:pPr>
      <w:rPr>
        <w:rFonts w:hint="default" w:ascii="Wingdings" w:hAnsi="Wingdings"/>
      </w:rPr>
    </w:lvl>
    <w:lvl w:ilvl="5" w:tentative="0">
      <w:start w:val="1"/>
      <w:numFmt w:val="bullet"/>
      <w:lvlText w:val=""/>
      <w:lvlJc w:val="left"/>
      <w:pPr>
        <w:ind w:left="3626" w:hanging="440"/>
      </w:pPr>
      <w:rPr>
        <w:rFonts w:hint="default" w:ascii="Wingdings" w:hAnsi="Wingdings"/>
      </w:rPr>
    </w:lvl>
    <w:lvl w:ilvl="6" w:tentative="0">
      <w:start w:val="1"/>
      <w:numFmt w:val="bullet"/>
      <w:lvlText w:val=""/>
      <w:lvlJc w:val="left"/>
      <w:pPr>
        <w:ind w:left="4066" w:hanging="440"/>
      </w:pPr>
      <w:rPr>
        <w:rFonts w:hint="default" w:ascii="Wingdings" w:hAnsi="Wingdings"/>
      </w:rPr>
    </w:lvl>
    <w:lvl w:ilvl="7" w:tentative="0">
      <w:start w:val="1"/>
      <w:numFmt w:val="bullet"/>
      <w:lvlText w:val=""/>
      <w:lvlJc w:val="left"/>
      <w:pPr>
        <w:ind w:left="4506" w:hanging="440"/>
      </w:pPr>
      <w:rPr>
        <w:rFonts w:hint="default" w:ascii="Wingdings" w:hAnsi="Wingdings"/>
      </w:rPr>
    </w:lvl>
    <w:lvl w:ilvl="8" w:tentative="0">
      <w:start w:val="1"/>
      <w:numFmt w:val="bullet"/>
      <w:lvlText w:val=""/>
      <w:lvlJc w:val="left"/>
      <w:pPr>
        <w:ind w:left="4946" w:hanging="440"/>
      </w:pPr>
      <w:rPr>
        <w:rFonts w:hint="default" w:ascii="Wingdings" w:hAnsi="Wingdings"/>
      </w:rPr>
    </w:lvl>
  </w:abstractNum>
  <w:abstractNum w:abstractNumId="29">
    <w:nsid w:val="5F673B54"/>
    <w:multiLevelType w:val="multilevel"/>
    <w:tmpl w:val="5F673B54"/>
    <w:lvl w:ilvl="0" w:tentative="0">
      <w:start w:val="1"/>
      <w:numFmt w:val="decimalEnclosedCircle"/>
      <w:lvlText w:val="%1"/>
      <w:lvlJc w:val="left"/>
      <w:pPr>
        <w:ind w:left="937" w:hanging="440"/>
      </w:pPr>
      <w:rPr>
        <w:rFonts w:hint="default"/>
      </w:rPr>
    </w:lvl>
    <w:lvl w:ilvl="1" w:tentative="0">
      <w:start w:val="1"/>
      <w:numFmt w:val="lowerLetter"/>
      <w:lvlText w:val="%2)"/>
      <w:lvlJc w:val="left"/>
      <w:pPr>
        <w:ind w:left="1377" w:hanging="440"/>
      </w:pPr>
    </w:lvl>
    <w:lvl w:ilvl="2" w:tentative="0">
      <w:start w:val="1"/>
      <w:numFmt w:val="lowerRoman"/>
      <w:lvlText w:val="%3."/>
      <w:lvlJc w:val="right"/>
      <w:pPr>
        <w:ind w:left="1817" w:hanging="440"/>
      </w:pPr>
    </w:lvl>
    <w:lvl w:ilvl="3" w:tentative="0">
      <w:start w:val="1"/>
      <w:numFmt w:val="decimal"/>
      <w:lvlText w:val="%4."/>
      <w:lvlJc w:val="left"/>
      <w:pPr>
        <w:ind w:left="2257" w:hanging="440"/>
      </w:pPr>
    </w:lvl>
    <w:lvl w:ilvl="4" w:tentative="0">
      <w:start w:val="1"/>
      <w:numFmt w:val="lowerLetter"/>
      <w:lvlText w:val="%5)"/>
      <w:lvlJc w:val="left"/>
      <w:pPr>
        <w:ind w:left="2697" w:hanging="440"/>
      </w:pPr>
    </w:lvl>
    <w:lvl w:ilvl="5" w:tentative="0">
      <w:start w:val="1"/>
      <w:numFmt w:val="lowerRoman"/>
      <w:lvlText w:val="%6."/>
      <w:lvlJc w:val="right"/>
      <w:pPr>
        <w:ind w:left="3137" w:hanging="440"/>
      </w:pPr>
    </w:lvl>
    <w:lvl w:ilvl="6" w:tentative="0">
      <w:start w:val="1"/>
      <w:numFmt w:val="decimal"/>
      <w:lvlText w:val="%7."/>
      <w:lvlJc w:val="left"/>
      <w:pPr>
        <w:ind w:left="3577" w:hanging="440"/>
      </w:pPr>
    </w:lvl>
    <w:lvl w:ilvl="7" w:tentative="0">
      <w:start w:val="1"/>
      <w:numFmt w:val="lowerLetter"/>
      <w:lvlText w:val="%8)"/>
      <w:lvlJc w:val="left"/>
      <w:pPr>
        <w:ind w:left="4017" w:hanging="440"/>
      </w:pPr>
    </w:lvl>
    <w:lvl w:ilvl="8" w:tentative="0">
      <w:start w:val="1"/>
      <w:numFmt w:val="lowerRoman"/>
      <w:lvlText w:val="%9."/>
      <w:lvlJc w:val="right"/>
      <w:pPr>
        <w:ind w:left="4457" w:hanging="440"/>
      </w:pPr>
    </w:lvl>
  </w:abstractNum>
  <w:abstractNum w:abstractNumId="30">
    <w:nsid w:val="60090EE1"/>
    <w:multiLevelType w:val="multilevel"/>
    <w:tmpl w:val="60090EE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31">
    <w:nsid w:val="61733D99"/>
    <w:multiLevelType w:val="multilevel"/>
    <w:tmpl w:val="61733D99"/>
    <w:lvl w:ilvl="0" w:tentative="0">
      <w:start w:val="1"/>
      <w:numFmt w:val="bullet"/>
      <w:lvlText w:val=""/>
      <w:lvlJc w:val="left"/>
      <w:pPr>
        <w:ind w:left="460" w:hanging="440"/>
      </w:pPr>
      <w:rPr>
        <w:rFonts w:hint="default" w:ascii="Wingdings" w:hAnsi="Wingdings"/>
      </w:rPr>
    </w:lvl>
    <w:lvl w:ilvl="1" w:tentative="0">
      <w:start w:val="1"/>
      <w:numFmt w:val="bullet"/>
      <w:lvlText w:val=""/>
      <w:lvlJc w:val="left"/>
      <w:pPr>
        <w:ind w:left="900" w:hanging="440"/>
      </w:pPr>
      <w:rPr>
        <w:rFonts w:hint="default" w:ascii="Wingdings" w:hAnsi="Wingdings"/>
      </w:rPr>
    </w:lvl>
    <w:lvl w:ilvl="2" w:tentative="0">
      <w:start w:val="1"/>
      <w:numFmt w:val="bullet"/>
      <w:lvlText w:val=""/>
      <w:lvlJc w:val="left"/>
      <w:pPr>
        <w:ind w:left="1340" w:hanging="440"/>
      </w:pPr>
      <w:rPr>
        <w:rFonts w:hint="default" w:ascii="Wingdings" w:hAnsi="Wingdings"/>
      </w:rPr>
    </w:lvl>
    <w:lvl w:ilvl="3" w:tentative="0">
      <w:start w:val="1"/>
      <w:numFmt w:val="bullet"/>
      <w:lvlText w:val=""/>
      <w:lvlJc w:val="left"/>
      <w:pPr>
        <w:ind w:left="1780" w:hanging="440"/>
      </w:pPr>
      <w:rPr>
        <w:rFonts w:hint="default" w:ascii="Wingdings" w:hAnsi="Wingdings"/>
      </w:rPr>
    </w:lvl>
    <w:lvl w:ilvl="4" w:tentative="0">
      <w:start w:val="1"/>
      <w:numFmt w:val="bullet"/>
      <w:lvlText w:val=""/>
      <w:lvlJc w:val="left"/>
      <w:pPr>
        <w:ind w:left="2220" w:hanging="440"/>
      </w:pPr>
      <w:rPr>
        <w:rFonts w:hint="default" w:ascii="Wingdings" w:hAnsi="Wingdings"/>
      </w:rPr>
    </w:lvl>
    <w:lvl w:ilvl="5" w:tentative="0">
      <w:start w:val="1"/>
      <w:numFmt w:val="bullet"/>
      <w:lvlText w:val=""/>
      <w:lvlJc w:val="left"/>
      <w:pPr>
        <w:ind w:left="2660" w:hanging="440"/>
      </w:pPr>
      <w:rPr>
        <w:rFonts w:hint="default" w:ascii="Wingdings" w:hAnsi="Wingdings"/>
      </w:rPr>
    </w:lvl>
    <w:lvl w:ilvl="6" w:tentative="0">
      <w:start w:val="1"/>
      <w:numFmt w:val="bullet"/>
      <w:lvlText w:val=""/>
      <w:lvlJc w:val="left"/>
      <w:pPr>
        <w:ind w:left="3100" w:hanging="440"/>
      </w:pPr>
      <w:rPr>
        <w:rFonts w:hint="default" w:ascii="Wingdings" w:hAnsi="Wingdings"/>
      </w:rPr>
    </w:lvl>
    <w:lvl w:ilvl="7" w:tentative="0">
      <w:start w:val="1"/>
      <w:numFmt w:val="bullet"/>
      <w:lvlText w:val=""/>
      <w:lvlJc w:val="left"/>
      <w:pPr>
        <w:ind w:left="3540" w:hanging="440"/>
      </w:pPr>
      <w:rPr>
        <w:rFonts w:hint="default" w:ascii="Wingdings" w:hAnsi="Wingdings"/>
      </w:rPr>
    </w:lvl>
    <w:lvl w:ilvl="8" w:tentative="0">
      <w:start w:val="1"/>
      <w:numFmt w:val="bullet"/>
      <w:lvlText w:val=""/>
      <w:lvlJc w:val="left"/>
      <w:pPr>
        <w:ind w:left="3980" w:hanging="440"/>
      </w:pPr>
      <w:rPr>
        <w:rFonts w:hint="default" w:ascii="Wingdings" w:hAnsi="Wingdings"/>
      </w:rPr>
    </w:lvl>
  </w:abstractNum>
  <w:abstractNum w:abstractNumId="32">
    <w:nsid w:val="61C05610"/>
    <w:multiLevelType w:val="multilevel"/>
    <w:tmpl w:val="61C05610"/>
    <w:lvl w:ilvl="0" w:tentative="0">
      <w:start w:val="1"/>
      <w:numFmt w:val="decimalEnclosedCircle"/>
      <w:lvlText w:val="%1"/>
      <w:lvlJc w:val="left"/>
      <w:pPr>
        <w:ind w:left="920" w:hanging="44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3">
    <w:nsid w:val="62384079"/>
    <w:multiLevelType w:val="multilevel"/>
    <w:tmpl w:val="62384079"/>
    <w:lvl w:ilvl="0" w:tentative="0">
      <w:start w:val="1"/>
      <w:numFmt w:val="decimalEnclosedCircle"/>
      <w:lvlText w:val="%1"/>
      <w:lvlJc w:val="left"/>
      <w:pPr>
        <w:ind w:left="860" w:hanging="44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6E324392"/>
    <w:multiLevelType w:val="multilevel"/>
    <w:tmpl w:val="6E324392"/>
    <w:lvl w:ilvl="0" w:tentative="0">
      <w:start w:val="1"/>
      <w:numFmt w:val="decimalEnclosedCircle"/>
      <w:lvlText w:val="%1"/>
      <w:lvlJc w:val="left"/>
      <w:pPr>
        <w:ind w:left="920" w:hanging="440"/>
      </w:pPr>
      <w:rPr>
        <w:rFonts w:hint="default"/>
        <w:b w:val="0"/>
        <w:bCs w:val="0"/>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5">
    <w:nsid w:val="6E917350"/>
    <w:multiLevelType w:val="multilevel"/>
    <w:tmpl w:val="6E917350"/>
    <w:lvl w:ilvl="0" w:tentative="0">
      <w:start w:val="1"/>
      <w:numFmt w:val="decimalEnclosedCircle"/>
      <w:lvlText w:val="%1"/>
      <w:lvlJc w:val="left"/>
      <w:pPr>
        <w:ind w:left="440" w:hanging="44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75EF2F87"/>
    <w:multiLevelType w:val="multilevel"/>
    <w:tmpl w:val="75EF2F87"/>
    <w:lvl w:ilvl="0" w:tentative="0">
      <w:start w:val="1"/>
      <w:numFmt w:val="bullet"/>
      <w:lvlText w:val=""/>
      <w:lvlJc w:val="left"/>
      <w:pPr>
        <w:ind w:left="938" w:hanging="440"/>
      </w:pPr>
      <w:rPr>
        <w:rFonts w:hint="default" w:ascii="Wingdings" w:hAnsi="Wingdings"/>
      </w:rPr>
    </w:lvl>
    <w:lvl w:ilvl="1" w:tentative="0">
      <w:start w:val="1"/>
      <w:numFmt w:val="bullet"/>
      <w:lvlText w:val=""/>
      <w:lvlJc w:val="left"/>
      <w:pPr>
        <w:ind w:left="1378" w:hanging="440"/>
      </w:pPr>
      <w:rPr>
        <w:rFonts w:hint="default" w:ascii="Wingdings" w:hAnsi="Wingdings"/>
      </w:rPr>
    </w:lvl>
    <w:lvl w:ilvl="2" w:tentative="0">
      <w:start w:val="1"/>
      <w:numFmt w:val="bullet"/>
      <w:lvlText w:val=""/>
      <w:lvlJc w:val="left"/>
      <w:pPr>
        <w:ind w:left="1818" w:hanging="440"/>
      </w:pPr>
      <w:rPr>
        <w:rFonts w:hint="default" w:ascii="Wingdings" w:hAnsi="Wingdings"/>
      </w:rPr>
    </w:lvl>
    <w:lvl w:ilvl="3" w:tentative="0">
      <w:start w:val="1"/>
      <w:numFmt w:val="bullet"/>
      <w:lvlText w:val=""/>
      <w:lvlJc w:val="left"/>
      <w:pPr>
        <w:ind w:left="2258" w:hanging="440"/>
      </w:pPr>
      <w:rPr>
        <w:rFonts w:hint="default" w:ascii="Wingdings" w:hAnsi="Wingdings"/>
      </w:rPr>
    </w:lvl>
    <w:lvl w:ilvl="4" w:tentative="0">
      <w:start w:val="1"/>
      <w:numFmt w:val="bullet"/>
      <w:lvlText w:val=""/>
      <w:lvlJc w:val="left"/>
      <w:pPr>
        <w:ind w:left="2698" w:hanging="440"/>
      </w:pPr>
      <w:rPr>
        <w:rFonts w:hint="default" w:ascii="Wingdings" w:hAnsi="Wingdings"/>
      </w:rPr>
    </w:lvl>
    <w:lvl w:ilvl="5" w:tentative="0">
      <w:start w:val="1"/>
      <w:numFmt w:val="bullet"/>
      <w:lvlText w:val=""/>
      <w:lvlJc w:val="left"/>
      <w:pPr>
        <w:ind w:left="3138" w:hanging="440"/>
      </w:pPr>
      <w:rPr>
        <w:rFonts w:hint="default" w:ascii="Wingdings" w:hAnsi="Wingdings"/>
      </w:rPr>
    </w:lvl>
    <w:lvl w:ilvl="6" w:tentative="0">
      <w:start w:val="1"/>
      <w:numFmt w:val="bullet"/>
      <w:lvlText w:val=""/>
      <w:lvlJc w:val="left"/>
      <w:pPr>
        <w:ind w:left="3578" w:hanging="440"/>
      </w:pPr>
      <w:rPr>
        <w:rFonts w:hint="default" w:ascii="Wingdings" w:hAnsi="Wingdings"/>
      </w:rPr>
    </w:lvl>
    <w:lvl w:ilvl="7" w:tentative="0">
      <w:start w:val="1"/>
      <w:numFmt w:val="bullet"/>
      <w:lvlText w:val=""/>
      <w:lvlJc w:val="left"/>
      <w:pPr>
        <w:ind w:left="4018" w:hanging="440"/>
      </w:pPr>
      <w:rPr>
        <w:rFonts w:hint="default" w:ascii="Wingdings" w:hAnsi="Wingdings"/>
      </w:rPr>
    </w:lvl>
    <w:lvl w:ilvl="8" w:tentative="0">
      <w:start w:val="1"/>
      <w:numFmt w:val="bullet"/>
      <w:lvlText w:val=""/>
      <w:lvlJc w:val="left"/>
      <w:pPr>
        <w:ind w:left="4458" w:hanging="440"/>
      </w:pPr>
      <w:rPr>
        <w:rFonts w:hint="default" w:ascii="Wingdings" w:hAnsi="Wingdings"/>
      </w:rPr>
    </w:lvl>
  </w:abstractNum>
  <w:abstractNum w:abstractNumId="37">
    <w:nsid w:val="774F7398"/>
    <w:multiLevelType w:val="multilevel"/>
    <w:tmpl w:val="774F7398"/>
    <w:lvl w:ilvl="0" w:tentative="0">
      <w:start w:val="1"/>
      <w:numFmt w:val="decimalEnclosedCircle"/>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78F8020C"/>
    <w:multiLevelType w:val="multilevel"/>
    <w:tmpl w:val="78F8020C"/>
    <w:lvl w:ilvl="0" w:tentative="0">
      <w:start w:val="1"/>
      <w:numFmt w:val="bullet"/>
      <w:lvlText w:val=""/>
      <w:lvlJc w:val="left"/>
      <w:pPr>
        <w:ind w:left="922" w:hanging="440"/>
      </w:pPr>
      <w:rPr>
        <w:rFonts w:hint="default" w:ascii="Wingdings" w:hAnsi="Wingdings"/>
      </w:rPr>
    </w:lvl>
    <w:lvl w:ilvl="1" w:tentative="0">
      <w:start w:val="1"/>
      <w:numFmt w:val="bullet"/>
      <w:lvlText w:val=""/>
      <w:lvlJc w:val="left"/>
      <w:pPr>
        <w:ind w:left="1362" w:hanging="440"/>
      </w:pPr>
      <w:rPr>
        <w:rFonts w:hint="default" w:ascii="Wingdings" w:hAnsi="Wingdings"/>
      </w:rPr>
    </w:lvl>
    <w:lvl w:ilvl="2" w:tentative="0">
      <w:start w:val="1"/>
      <w:numFmt w:val="bullet"/>
      <w:lvlText w:val=""/>
      <w:lvlJc w:val="left"/>
      <w:pPr>
        <w:ind w:left="1802" w:hanging="440"/>
      </w:pPr>
      <w:rPr>
        <w:rFonts w:hint="default" w:ascii="Wingdings" w:hAnsi="Wingdings"/>
      </w:rPr>
    </w:lvl>
    <w:lvl w:ilvl="3" w:tentative="0">
      <w:start w:val="1"/>
      <w:numFmt w:val="bullet"/>
      <w:lvlText w:val=""/>
      <w:lvlJc w:val="left"/>
      <w:pPr>
        <w:ind w:left="2242" w:hanging="440"/>
      </w:pPr>
      <w:rPr>
        <w:rFonts w:hint="default" w:ascii="Wingdings" w:hAnsi="Wingdings"/>
      </w:rPr>
    </w:lvl>
    <w:lvl w:ilvl="4" w:tentative="0">
      <w:start w:val="1"/>
      <w:numFmt w:val="bullet"/>
      <w:lvlText w:val=""/>
      <w:lvlJc w:val="left"/>
      <w:pPr>
        <w:ind w:left="2682" w:hanging="440"/>
      </w:pPr>
      <w:rPr>
        <w:rFonts w:hint="default" w:ascii="Wingdings" w:hAnsi="Wingdings"/>
      </w:rPr>
    </w:lvl>
    <w:lvl w:ilvl="5" w:tentative="0">
      <w:start w:val="1"/>
      <w:numFmt w:val="bullet"/>
      <w:lvlText w:val=""/>
      <w:lvlJc w:val="left"/>
      <w:pPr>
        <w:ind w:left="3122" w:hanging="440"/>
      </w:pPr>
      <w:rPr>
        <w:rFonts w:hint="default" w:ascii="Wingdings" w:hAnsi="Wingdings"/>
      </w:rPr>
    </w:lvl>
    <w:lvl w:ilvl="6" w:tentative="0">
      <w:start w:val="1"/>
      <w:numFmt w:val="bullet"/>
      <w:lvlText w:val=""/>
      <w:lvlJc w:val="left"/>
      <w:pPr>
        <w:ind w:left="3562" w:hanging="440"/>
      </w:pPr>
      <w:rPr>
        <w:rFonts w:hint="default" w:ascii="Wingdings" w:hAnsi="Wingdings"/>
      </w:rPr>
    </w:lvl>
    <w:lvl w:ilvl="7" w:tentative="0">
      <w:start w:val="1"/>
      <w:numFmt w:val="bullet"/>
      <w:lvlText w:val=""/>
      <w:lvlJc w:val="left"/>
      <w:pPr>
        <w:ind w:left="4002" w:hanging="440"/>
      </w:pPr>
      <w:rPr>
        <w:rFonts w:hint="default" w:ascii="Wingdings" w:hAnsi="Wingdings"/>
      </w:rPr>
    </w:lvl>
    <w:lvl w:ilvl="8" w:tentative="0">
      <w:start w:val="1"/>
      <w:numFmt w:val="bullet"/>
      <w:lvlText w:val=""/>
      <w:lvlJc w:val="left"/>
      <w:pPr>
        <w:ind w:left="4442" w:hanging="440"/>
      </w:pPr>
      <w:rPr>
        <w:rFonts w:hint="default" w:ascii="Wingdings" w:hAnsi="Wingdings"/>
      </w:rPr>
    </w:lvl>
  </w:abstractNum>
  <w:abstractNum w:abstractNumId="39">
    <w:nsid w:val="7B2C1671"/>
    <w:multiLevelType w:val="multilevel"/>
    <w:tmpl w:val="7B2C1671"/>
    <w:lvl w:ilvl="0" w:tentative="0">
      <w:start w:val="1"/>
      <w:numFmt w:val="bullet"/>
      <w:lvlText w:val=""/>
      <w:lvlJc w:val="left"/>
      <w:pPr>
        <w:ind w:left="1081" w:hanging="440"/>
      </w:pPr>
      <w:rPr>
        <w:rFonts w:hint="default" w:ascii="Wingdings" w:hAnsi="Wingdings"/>
      </w:rPr>
    </w:lvl>
    <w:lvl w:ilvl="1" w:tentative="0">
      <w:start w:val="1"/>
      <w:numFmt w:val="bullet"/>
      <w:lvlText w:val=""/>
      <w:lvlJc w:val="left"/>
      <w:pPr>
        <w:ind w:left="1521" w:hanging="440"/>
      </w:pPr>
      <w:rPr>
        <w:rFonts w:hint="default" w:ascii="Wingdings" w:hAnsi="Wingdings"/>
      </w:rPr>
    </w:lvl>
    <w:lvl w:ilvl="2" w:tentative="0">
      <w:start w:val="1"/>
      <w:numFmt w:val="bullet"/>
      <w:lvlText w:val=""/>
      <w:lvlJc w:val="left"/>
      <w:pPr>
        <w:ind w:left="1961" w:hanging="440"/>
      </w:pPr>
      <w:rPr>
        <w:rFonts w:hint="default" w:ascii="Wingdings" w:hAnsi="Wingdings"/>
      </w:rPr>
    </w:lvl>
    <w:lvl w:ilvl="3" w:tentative="0">
      <w:start w:val="1"/>
      <w:numFmt w:val="bullet"/>
      <w:lvlText w:val=""/>
      <w:lvlJc w:val="left"/>
      <w:pPr>
        <w:ind w:left="2401" w:hanging="440"/>
      </w:pPr>
      <w:rPr>
        <w:rFonts w:hint="default" w:ascii="Wingdings" w:hAnsi="Wingdings"/>
      </w:rPr>
    </w:lvl>
    <w:lvl w:ilvl="4" w:tentative="0">
      <w:start w:val="1"/>
      <w:numFmt w:val="bullet"/>
      <w:lvlText w:val=""/>
      <w:lvlJc w:val="left"/>
      <w:pPr>
        <w:ind w:left="2841" w:hanging="440"/>
      </w:pPr>
      <w:rPr>
        <w:rFonts w:hint="default" w:ascii="Wingdings" w:hAnsi="Wingdings"/>
      </w:rPr>
    </w:lvl>
    <w:lvl w:ilvl="5" w:tentative="0">
      <w:start w:val="1"/>
      <w:numFmt w:val="bullet"/>
      <w:lvlText w:val=""/>
      <w:lvlJc w:val="left"/>
      <w:pPr>
        <w:ind w:left="3281" w:hanging="440"/>
      </w:pPr>
      <w:rPr>
        <w:rFonts w:hint="default" w:ascii="Wingdings" w:hAnsi="Wingdings"/>
      </w:rPr>
    </w:lvl>
    <w:lvl w:ilvl="6" w:tentative="0">
      <w:start w:val="1"/>
      <w:numFmt w:val="bullet"/>
      <w:lvlText w:val=""/>
      <w:lvlJc w:val="left"/>
      <w:pPr>
        <w:ind w:left="3721" w:hanging="440"/>
      </w:pPr>
      <w:rPr>
        <w:rFonts w:hint="default" w:ascii="Wingdings" w:hAnsi="Wingdings"/>
      </w:rPr>
    </w:lvl>
    <w:lvl w:ilvl="7" w:tentative="0">
      <w:start w:val="1"/>
      <w:numFmt w:val="bullet"/>
      <w:lvlText w:val=""/>
      <w:lvlJc w:val="left"/>
      <w:pPr>
        <w:ind w:left="4161" w:hanging="440"/>
      </w:pPr>
      <w:rPr>
        <w:rFonts w:hint="default" w:ascii="Wingdings" w:hAnsi="Wingdings"/>
      </w:rPr>
    </w:lvl>
    <w:lvl w:ilvl="8" w:tentative="0">
      <w:start w:val="1"/>
      <w:numFmt w:val="bullet"/>
      <w:lvlText w:val=""/>
      <w:lvlJc w:val="left"/>
      <w:pPr>
        <w:ind w:left="4601" w:hanging="440"/>
      </w:pPr>
      <w:rPr>
        <w:rFonts w:hint="default" w:ascii="Wingdings" w:hAnsi="Wingdings"/>
      </w:rPr>
    </w:lvl>
  </w:abstractNum>
  <w:abstractNum w:abstractNumId="40">
    <w:nsid w:val="7D446DD7"/>
    <w:multiLevelType w:val="multilevel"/>
    <w:tmpl w:val="7D446DD7"/>
    <w:lvl w:ilvl="0" w:tentative="0">
      <w:start w:val="1"/>
      <w:numFmt w:val="bullet"/>
      <w:lvlText w:val=""/>
      <w:lvlJc w:val="left"/>
      <w:pPr>
        <w:ind w:left="922" w:hanging="440"/>
      </w:pPr>
      <w:rPr>
        <w:rFonts w:hint="default" w:ascii="Wingdings" w:hAnsi="Wingdings"/>
      </w:rPr>
    </w:lvl>
    <w:lvl w:ilvl="1" w:tentative="0">
      <w:start w:val="1"/>
      <w:numFmt w:val="bullet"/>
      <w:lvlText w:val=""/>
      <w:lvlJc w:val="left"/>
      <w:pPr>
        <w:ind w:left="1362" w:hanging="440"/>
      </w:pPr>
      <w:rPr>
        <w:rFonts w:hint="default" w:ascii="Wingdings" w:hAnsi="Wingdings"/>
      </w:rPr>
    </w:lvl>
    <w:lvl w:ilvl="2" w:tentative="0">
      <w:start w:val="1"/>
      <w:numFmt w:val="bullet"/>
      <w:lvlText w:val=""/>
      <w:lvlJc w:val="left"/>
      <w:pPr>
        <w:ind w:left="1802" w:hanging="440"/>
      </w:pPr>
      <w:rPr>
        <w:rFonts w:hint="default" w:ascii="Wingdings" w:hAnsi="Wingdings"/>
      </w:rPr>
    </w:lvl>
    <w:lvl w:ilvl="3" w:tentative="0">
      <w:start w:val="1"/>
      <w:numFmt w:val="bullet"/>
      <w:lvlText w:val=""/>
      <w:lvlJc w:val="left"/>
      <w:pPr>
        <w:ind w:left="2242" w:hanging="440"/>
      </w:pPr>
      <w:rPr>
        <w:rFonts w:hint="default" w:ascii="Wingdings" w:hAnsi="Wingdings"/>
      </w:rPr>
    </w:lvl>
    <w:lvl w:ilvl="4" w:tentative="0">
      <w:start w:val="1"/>
      <w:numFmt w:val="bullet"/>
      <w:lvlText w:val=""/>
      <w:lvlJc w:val="left"/>
      <w:pPr>
        <w:ind w:left="2682" w:hanging="440"/>
      </w:pPr>
      <w:rPr>
        <w:rFonts w:hint="default" w:ascii="Wingdings" w:hAnsi="Wingdings"/>
      </w:rPr>
    </w:lvl>
    <w:lvl w:ilvl="5" w:tentative="0">
      <w:start w:val="1"/>
      <w:numFmt w:val="bullet"/>
      <w:lvlText w:val=""/>
      <w:lvlJc w:val="left"/>
      <w:pPr>
        <w:ind w:left="3122" w:hanging="440"/>
      </w:pPr>
      <w:rPr>
        <w:rFonts w:hint="default" w:ascii="Wingdings" w:hAnsi="Wingdings"/>
      </w:rPr>
    </w:lvl>
    <w:lvl w:ilvl="6" w:tentative="0">
      <w:start w:val="1"/>
      <w:numFmt w:val="bullet"/>
      <w:lvlText w:val=""/>
      <w:lvlJc w:val="left"/>
      <w:pPr>
        <w:ind w:left="3562" w:hanging="440"/>
      </w:pPr>
      <w:rPr>
        <w:rFonts w:hint="default" w:ascii="Wingdings" w:hAnsi="Wingdings"/>
      </w:rPr>
    </w:lvl>
    <w:lvl w:ilvl="7" w:tentative="0">
      <w:start w:val="1"/>
      <w:numFmt w:val="bullet"/>
      <w:lvlText w:val=""/>
      <w:lvlJc w:val="left"/>
      <w:pPr>
        <w:ind w:left="4002" w:hanging="440"/>
      </w:pPr>
      <w:rPr>
        <w:rFonts w:hint="default" w:ascii="Wingdings" w:hAnsi="Wingdings"/>
      </w:rPr>
    </w:lvl>
    <w:lvl w:ilvl="8" w:tentative="0">
      <w:start w:val="1"/>
      <w:numFmt w:val="bullet"/>
      <w:lvlText w:val=""/>
      <w:lvlJc w:val="left"/>
      <w:pPr>
        <w:ind w:left="4442" w:hanging="440"/>
      </w:pPr>
      <w:rPr>
        <w:rFonts w:hint="default" w:ascii="Wingdings" w:hAnsi="Wingdings"/>
      </w:rPr>
    </w:lvl>
  </w:abstractNum>
  <w:num w:numId="1">
    <w:abstractNumId w:val="21"/>
  </w:num>
  <w:num w:numId="2">
    <w:abstractNumId w:val="26"/>
  </w:num>
  <w:num w:numId="3">
    <w:abstractNumId w:val="20"/>
  </w:num>
  <w:num w:numId="4">
    <w:abstractNumId w:val="37"/>
  </w:num>
  <w:num w:numId="5">
    <w:abstractNumId w:val="27"/>
  </w:num>
  <w:num w:numId="6">
    <w:abstractNumId w:val="8"/>
  </w:num>
  <w:num w:numId="7">
    <w:abstractNumId w:val="35"/>
  </w:num>
  <w:num w:numId="8">
    <w:abstractNumId w:val="0"/>
  </w:num>
  <w:num w:numId="9">
    <w:abstractNumId w:val="10"/>
  </w:num>
  <w:num w:numId="10">
    <w:abstractNumId w:val="19"/>
  </w:num>
  <w:num w:numId="11">
    <w:abstractNumId w:val="16"/>
  </w:num>
  <w:num w:numId="12">
    <w:abstractNumId w:val="6"/>
  </w:num>
  <w:num w:numId="13">
    <w:abstractNumId w:val="30"/>
  </w:num>
  <w:num w:numId="14">
    <w:abstractNumId w:val="7"/>
  </w:num>
  <w:num w:numId="15">
    <w:abstractNumId w:val="17"/>
  </w:num>
  <w:num w:numId="16">
    <w:abstractNumId w:val="15"/>
  </w:num>
  <w:num w:numId="17">
    <w:abstractNumId w:val="1"/>
  </w:num>
  <w:num w:numId="18">
    <w:abstractNumId w:val="12"/>
  </w:num>
  <w:num w:numId="19">
    <w:abstractNumId w:val="23"/>
  </w:num>
  <w:num w:numId="20">
    <w:abstractNumId w:val="14"/>
  </w:num>
  <w:num w:numId="21">
    <w:abstractNumId w:val="3"/>
  </w:num>
  <w:num w:numId="22">
    <w:abstractNumId w:val="25"/>
  </w:num>
  <w:num w:numId="23">
    <w:abstractNumId w:val="22"/>
  </w:num>
  <w:num w:numId="24">
    <w:abstractNumId w:val="31"/>
  </w:num>
  <w:num w:numId="25">
    <w:abstractNumId w:val="18"/>
  </w:num>
  <w:num w:numId="26">
    <w:abstractNumId w:val="5"/>
  </w:num>
  <w:num w:numId="27">
    <w:abstractNumId w:val="11"/>
  </w:num>
  <w:num w:numId="28">
    <w:abstractNumId w:val="33"/>
  </w:num>
  <w:num w:numId="29">
    <w:abstractNumId w:val="4"/>
  </w:num>
  <w:num w:numId="30">
    <w:abstractNumId w:val="39"/>
  </w:num>
  <w:num w:numId="31">
    <w:abstractNumId w:val="38"/>
  </w:num>
  <w:num w:numId="32">
    <w:abstractNumId w:val="40"/>
  </w:num>
  <w:num w:numId="33">
    <w:abstractNumId w:val="28"/>
  </w:num>
  <w:num w:numId="34">
    <w:abstractNumId w:val="2"/>
  </w:num>
  <w:num w:numId="35">
    <w:abstractNumId w:val="9"/>
  </w:num>
  <w:num w:numId="36">
    <w:abstractNumId w:val="36"/>
  </w:num>
  <w:num w:numId="37">
    <w:abstractNumId w:val="34"/>
  </w:num>
  <w:num w:numId="38">
    <w:abstractNumId w:val="13"/>
  </w:num>
  <w:num w:numId="39">
    <w:abstractNumId w:val="32"/>
  </w:num>
  <w:num w:numId="40">
    <w:abstractNumId w:val="24"/>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ODQxYWY3ZDMyOTkzYmUwM2QwZjhlNjY1NWE0ZWQ3ZTkifQ=="/>
  </w:docVars>
  <w:rsids>
    <w:rsidRoot w:val="26601BE2"/>
    <w:rsid w:val="00006F0E"/>
    <w:rsid w:val="00013621"/>
    <w:rsid w:val="00031A62"/>
    <w:rsid w:val="0004185D"/>
    <w:rsid w:val="00044A66"/>
    <w:rsid w:val="00085758"/>
    <w:rsid w:val="000A02C2"/>
    <w:rsid w:val="000A3B67"/>
    <w:rsid w:val="000A7ED1"/>
    <w:rsid w:val="000C5CC6"/>
    <w:rsid w:val="000D1B80"/>
    <w:rsid w:val="000D7C04"/>
    <w:rsid w:val="000E2C87"/>
    <w:rsid w:val="000F69A8"/>
    <w:rsid w:val="000F707F"/>
    <w:rsid w:val="0010199A"/>
    <w:rsid w:val="00101BC4"/>
    <w:rsid w:val="00130579"/>
    <w:rsid w:val="001502B5"/>
    <w:rsid w:val="00152EC7"/>
    <w:rsid w:val="00157B0F"/>
    <w:rsid w:val="0017414E"/>
    <w:rsid w:val="001B52F7"/>
    <w:rsid w:val="001B6E37"/>
    <w:rsid w:val="001C1BEF"/>
    <w:rsid w:val="001D4A9A"/>
    <w:rsid w:val="001F6A05"/>
    <w:rsid w:val="00207B66"/>
    <w:rsid w:val="0021624A"/>
    <w:rsid w:val="00226DAB"/>
    <w:rsid w:val="00235C66"/>
    <w:rsid w:val="00245C70"/>
    <w:rsid w:val="00257EF4"/>
    <w:rsid w:val="00260C35"/>
    <w:rsid w:val="00263E2F"/>
    <w:rsid w:val="00270E45"/>
    <w:rsid w:val="002729B5"/>
    <w:rsid w:val="00275632"/>
    <w:rsid w:val="00280926"/>
    <w:rsid w:val="00286A49"/>
    <w:rsid w:val="00293E1C"/>
    <w:rsid w:val="00294497"/>
    <w:rsid w:val="002A0968"/>
    <w:rsid w:val="002B0E05"/>
    <w:rsid w:val="002B54DF"/>
    <w:rsid w:val="002D2237"/>
    <w:rsid w:val="002D5B80"/>
    <w:rsid w:val="002E3217"/>
    <w:rsid w:val="002E5398"/>
    <w:rsid w:val="002F4D7E"/>
    <w:rsid w:val="00312E19"/>
    <w:rsid w:val="003137C5"/>
    <w:rsid w:val="00326001"/>
    <w:rsid w:val="003265AA"/>
    <w:rsid w:val="003267FC"/>
    <w:rsid w:val="00337182"/>
    <w:rsid w:val="00357380"/>
    <w:rsid w:val="0037799F"/>
    <w:rsid w:val="003C3096"/>
    <w:rsid w:val="003D2A03"/>
    <w:rsid w:val="003E2B58"/>
    <w:rsid w:val="003E32F0"/>
    <w:rsid w:val="003E3A6B"/>
    <w:rsid w:val="003E625A"/>
    <w:rsid w:val="00403593"/>
    <w:rsid w:val="0042134A"/>
    <w:rsid w:val="00424D68"/>
    <w:rsid w:val="0043018A"/>
    <w:rsid w:val="004361D4"/>
    <w:rsid w:val="00444EB4"/>
    <w:rsid w:val="004703DF"/>
    <w:rsid w:val="00493151"/>
    <w:rsid w:val="00494928"/>
    <w:rsid w:val="004A6974"/>
    <w:rsid w:val="004C3AFE"/>
    <w:rsid w:val="004D3647"/>
    <w:rsid w:val="004D41DE"/>
    <w:rsid w:val="004E19CF"/>
    <w:rsid w:val="004F1136"/>
    <w:rsid w:val="005077E8"/>
    <w:rsid w:val="00531521"/>
    <w:rsid w:val="00550C62"/>
    <w:rsid w:val="00552A10"/>
    <w:rsid w:val="00564C7F"/>
    <w:rsid w:val="005653A2"/>
    <w:rsid w:val="00582265"/>
    <w:rsid w:val="00587E10"/>
    <w:rsid w:val="005907D0"/>
    <w:rsid w:val="005A4F3A"/>
    <w:rsid w:val="005A6EE1"/>
    <w:rsid w:val="005C2E28"/>
    <w:rsid w:val="005D609C"/>
    <w:rsid w:val="005E1A31"/>
    <w:rsid w:val="005E7646"/>
    <w:rsid w:val="005F52D3"/>
    <w:rsid w:val="00621C19"/>
    <w:rsid w:val="0063184C"/>
    <w:rsid w:val="00651316"/>
    <w:rsid w:val="006721AE"/>
    <w:rsid w:val="006742B9"/>
    <w:rsid w:val="00690854"/>
    <w:rsid w:val="0069271B"/>
    <w:rsid w:val="006A14C7"/>
    <w:rsid w:val="006C20E8"/>
    <w:rsid w:val="006D2203"/>
    <w:rsid w:val="006E394C"/>
    <w:rsid w:val="006E6466"/>
    <w:rsid w:val="00702B71"/>
    <w:rsid w:val="00713C94"/>
    <w:rsid w:val="00721A53"/>
    <w:rsid w:val="007233CE"/>
    <w:rsid w:val="007257A1"/>
    <w:rsid w:val="00726FFD"/>
    <w:rsid w:val="00740F9E"/>
    <w:rsid w:val="007436EE"/>
    <w:rsid w:val="007519E5"/>
    <w:rsid w:val="007660D3"/>
    <w:rsid w:val="0077080F"/>
    <w:rsid w:val="007737BE"/>
    <w:rsid w:val="00774323"/>
    <w:rsid w:val="007B1B7C"/>
    <w:rsid w:val="007B67D0"/>
    <w:rsid w:val="007C0AC3"/>
    <w:rsid w:val="007D3177"/>
    <w:rsid w:val="007E28B3"/>
    <w:rsid w:val="007F468E"/>
    <w:rsid w:val="008042F9"/>
    <w:rsid w:val="00817F7B"/>
    <w:rsid w:val="00820F7D"/>
    <w:rsid w:val="0082416E"/>
    <w:rsid w:val="008349B1"/>
    <w:rsid w:val="00834F10"/>
    <w:rsid w:val="00837471"/>
    <w:rsid w:val="00855F02"/>
    <w:rsid w:val="008566AB"/>
    <w:rsid w:val="00862EBE"/>
    <w:rsid w:val="00873285"/>
    <w:rsid w:val="00876650"/>
    <w:rsid w:val="008A38EA"/>
    <w:rsid w:val="008A7CBB"/>
    <w:rsid w:val="008B06BC"/>
    <w:rsid w:val="008B6240"/>
    <w:rsid w:val="008C75EF"/>
    <w:rsid w:val="008F3464"/>
    <w:rsid w:val="008F62BD"/>
    <w:rsid w:val="009006BA"/>
    <w:rsid w:val="0094371A"/>
    <w:rsid w:val="00953E37"/>
    <w:rsid w:val="00964F46"/>
    <w:rsid w:val="00965B78"/>
    <w:rsid w:val="00974DB7"/>
    <w:rsid w:val="00980B30"/>
    <w:rsid w:val="009964F5"/>
    <w:rsid w:val="009B6A01"/>
    <w:rsid w:val="009C7550"/>
    <w:rsid w:val="009D049B"/>
    <w:rsid w:val="009D3CEC"/>
    <w:rsid w:val="009E559B"/>
    <w:rsid w:val="009F0CE4"/>
    <w:rsid w:val="009F6798"/>
    <w:rsid w:val="00A113C8"/>
    <w:rsid w:val="00A26DC7"/>
    <w:rsid w:val="00A47BCE"/>
    <w:rsid w:val="00A55684"/>
    <w:rsid w:val="00A57D92"/>
    <w:rsid w:val="00A82C5E"/>
    <w:rsid w:val="00A94AF7"/>
    <w:rsid w:val="00AB2ACC"/>
    <w:rsid w:val="00AF648F"/>
    <w:rsid w:val="00B364E1"/>
    <w:rsid w:val="00B47797"/>
    <w:rsid w:val="00B500CF"/>
    <w:rsid w:val="00B53CB4"/>
    <w:rsid w:val="00B54EB6"/>
    <w:rsid w:val="00B87F57"/>
    <w:rsid w:val="00B9158C"/>
    <w:rsid w:val="00B927DD"/>
    <w:rsid w:val="00BA0E50"/>
    <w:rsid w:val="00BA3847"/>
    <w:rsid w:val="00BC6F24"/>
    <w:rsid w:val="00BD666D"/>
    <w:rsid w:val="00BE7635"/>
    <w:rsid w:val="00BF5990"/>
    <w:rsid w:val="00C035FE"/>
    <w:rsid w:val="00C07AE4"/>
    <w:rsid w:val="00C34E1D"/>
    <w:rsid w:val="00C36AA5"/>
    <w:rsid w:val="00C600D5"/>
    <w:rsid w:val="00C6738C"/>
    <w:rsid w:val="00C8701F"/>
    <w:rsid w:val="00C9287E"/>
    <w:rsid w:val="00C956A2"/>
    <w:rsid w:val="00CA47AD"/>
    <w:rsid w:val="00CA6416"/>
    <w:rsid w:val="00CB0308"/>
    <w:rsid w:val="00CC2F33"/>
    <w:rsid w:val="00CD2484"/>
    <w:rsid w:val="00CD6FAC"/>
    <w:rsid w:val="00CE4606"/>
    <w:rsid w:val="00D05B61"/>
    <w:rsid w:val="00D0723D"/>
    <w:rsid w:val="00D073D8"/>
    <w:rsid w:val="00D07779"/>
    <w:rsid w:val="00D07FAD"/>
    <w:rsid w:val="00D11F46"/>
    <w:rsid w:val="00D27A79"/>
    <w:rsid w:val="00D43147"/>
    <w:rsid w:val="00D64C72"/>
    <w:rsid w:val="00D74842"/>
    <w:rsid w:val="00D753C4"/>
    <w:rsid w:val="00D75B0F"/>
    <w:rsid w:val="00DB7287"/>
    <w:rsid w:val="00DB7FA5"/>
    <w:rsid w:val="00DC5222"/>
    <w:rsid w:val="00DD60F8"/>
    <w:rsid w:val="00DE605E"/>
    <w:rsid w:val="00DF1686"/>
    <w:rsid w:val="00E049CB"/>
    <w:rsid w:val="00E1428E"/>
    <w:rsid w:val="00E3119F"/>
    <w:rsid w:val="00E61C61"/>
    <w:rsid w:val="00E717D9"/>
    <w:rsid w:val="00E7569A"/>
    <w:rsid w:val="00E83C36"/>
    <w:rsid w:val="00E84494"/>
    <w:rsid w:val="00E84DE2"/>
    <w:rsid w:val="00EA5C05"/>
    <w:rsid w:val="00EC3A29"/>
    <w:rsid w:val="00EC55D7"/>
    <w:rsid w:val="00ED4536"/>
    <w:rsid w:val="00ED7CE1"/>
    <w:rsid w:val="00EF394A"/>
    <w:rsid w:val="00F03073"/>
    <w:rsid w:val="00F10A81"/>
    <w:rsid w:val="00F17DCC"/>
    <w:rsid w:val="00F30109"/>
    <w:rsid w:val="00F312AD"/>
    <w:rsid w:val="00F417E1"/>
    <w:rsid w:val="00F640D9"/>
    <w:rsid w:val="00F738FD"/>
    <w:rsid w:val="00FA04A2"/>
    <w:rsid w:val="00FA0D53"/>
    <w:rsid w:val="00FA6DD8"/>
    <w:rsid w:val="00FB2119"/>
    <w:rsid w:val="00FC2608"/>
    <w:rsid w:val="00FC4141"/>
    <w:rsid w:val="00FD7EE0"/>
    <w:rsid w:val="00FE7E53"/>
    <w:rsid w:val="06B62BD2"/>
    <w:rsid w:val="26601BE2"/>
    <w:rsid w:val="4F0660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numPr>
        <w:ilvl w:val="1"/>
        <w:numId w:val="1"/>
      </w:numPr>
      <w:autoSpaceDE w:val="0"/>
      <w:autoSpaceDN w:val="0"/>
      <w:spacing w:before="260" w:after="260" w:line="416" w:lineRule="auto"/>
      <w:jc w:val="left"/>
      <w:outlineLvl w:val="1"/>
    </w:pPr>
    <w:rPr>
      <w:rFonts w:ascii="等线 Light" w:hAnsi="等线 Light" w:eastAsia="等线 Light"/>
      <w:b/>
      <w:bCs/>
      <w:kern w:val="0"/>
      <w:sz w:val="32"/>
      <w:szCs w:val="32"/>
      <w:lang w:eastAsia="en-US" w:bidi="en-US"/>
    </w:rPr>
  </w:style>
  <w:style w:type="paragraph" w:styleId="4">
    <w:name w:val="heading 3"/>
    <w:basedOn w:val="1"/>
    <w:next w:val="1"/>
    <w:link w:val="23"/>
    <w:qFormat/>
    <w:uiPriority w:val="0"/>
    <w:pPr>
      <w:keepNext/>
      <w:keepLines/>
      <w:numPr>
        <w:ilvl w:val="2"/>
        <w:numId w:val="1"/>
      </w:numPr>
      <w:autoSpaceDE w:val="0"/>
      <w:autoSpaceDN w:val="0"/>
      <w:spacing w:before="260" w:after="260" w:line="416" w:lineRule="auto"/>
      <w:jc w:val="left"/>
      <w:outlineLvl w:val="2"/>
    </w:pPr>
    <w:rPr>
      <w:rFonts w:ascii="宋体" w:hAnsi="宋体" w:cs="宋体"/>
      <w:b/>
      <w:bCs/>
      <w:kern w:val="0"/>
      <w:sz w:val="32"/>
      <w:szCs w:val="32"/>
      <w:lang w:eastAsia="en-US" w:bidi="en-US"/>
    </w:rPr>
  </w:style>
  <w:style w:type="paragraph" w:styleId="5">
    <w:name w:val="heading 4"/>
    <w:basedOn w:val="1"/>
    <w:next w:val="1"/>
    <w:link w:val="24"/>
    <w:qFormat/>
    <w:uiPriority w:val="0"/>
    <w:pPr>
      <w:keepNext/>
      <w:keepLines/>
      <w:numPr>
        <w:ilvl w:val="3"/>
        <w:numId w:val="1"/>
      </w:numPr>
      <w:autoSpaceDE w:val="0"/>
      <w:autoSpaceDN w:val="0"/>
      <w:spacing w:before="280" w:after="290" w:line="376" w:lineRule="auto"/>
      <w:jc w:val="left"/>
      <w:outlineLvl w:val="3"/>
    </w:pPr>
    <w:rPr>
      <w:rFonts w:ascii="等线 Light" w:hAnsi="等线 Light" w:eastAsia="等线 Light"/>
      <w:b/>
      <w:bCs/>
      <w:kern w:val="0"/>
      <w:sz w:val="28"/>
      <w:szCs w:val="28"/>
      <w:lang w:eastAsia="en-US" w:bidi="en-US"/>
    </w:rPr>
  </w:style>
  <w:style w:type="paragraph" w:styleId="6">
    <w:name w:val="heading 5"/>
    <w:basedOn w:val="1"/>
    <w:next w:val="1"/>
    <w:link w:val="25"/>
    <w:qFormat/>
    <w:uiPriority w:val="0"/>
    <w:pPr>
      <w:keepNext/>
      <w:keepLines/>
      <w:numPr>
        <w:ilvl w:val="4"/>
        <w:numId w:val="1"/>
      </w:numPr>
      <w:autoSpaceDE w:val="0"/>
      <w:autoSpaceDN w:val="0"/>
      <w:spacing w:before="280" w:after="290" w:line="376" w:lineRule="auto"/>
      <w:jc w:val="left"/>
      <w:outlineLvl w:val="4"/>
    </w:pPr>
    <w:rPr>
      <w:rFonts w:ascii="宋体" w:hAnsi="宋体" w:cs="宋体"/>
      <w:b/>
      <w:bCs/>
      <w:kern w:val="0"/>
      <w:sz w:val="28"/>
      <w:szCs w:val="28"/>
      <w:lang w:eastAsia="en-US" w:bidi="en-US"/>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7">
    <w:name w:val="toc 3"/>
    <w:basedOn w:val="1"/>
    <w:next w:val="1"/>
    <w:unhideWhenUsed/>
    <w:qFormat/>
    <w:uiPriority w:val="39"/>
    <w:pPr>
      <w:spacing w:after="100" w:line="259" w:lineRule="auto"/>
      <w:ind w:left="440"/>
      <w:jc w:val="left"/>
    </w:pPr>
    <w:rPr>
      <w:rFonts w:asciiTheme="minorHAnsi" w:hAnsiTheme="minorHAnsi" w:eastAsiaTheme="minorEastAsia"/>
      <w:kern w:val="0"/>
      <w:sz w:val="22"/>
      <w:szCs w:val="22"/>
    </w:rPr>
  </w:style>
  <w:style w:type="paragraph" w:styleId="8">
    <w:name w:val="Date"/>
    <w:basedOn w:val="1"/>
    <w:next w:val="1"/>
    <w:link w:val="33"/>
    <w:qFormat/>
    <w:uiPriority w:val="0"/>
    <w:pPr>
      <w:ind w:left="100" w:leftChars="2500"/>
    </w:pPr>
  </w:style>
  <w:style w:type="paragraph" w:styleId="9">
    <w:name w:val="footer"/>
    <w:basedOn w:val="1"/>
    <w:link w:val="21"/>
    <w:unhideWhenUsed/>
    <w:uiPriority w:val="99"/>
    <w:pPr>
      <w:tabs>
        <w:tab w:val="center" w:pos="4153"/>
        <w:tab w:val="right" w:pos="8306"/>
      </w:tabs>
      <w:kinsoku w:val="0"/>
      <w:autoSpaceDE w:val="0"/>
      <w:autoSpaceDN w:val="0"/>
      <w:adjustRightInd w:val="0"/>
      <w:snapToGrid w:val="0"/>
      <w:jc w:val="left"/>
      <w:textAlignment w:val="baseline"/>
    </w:pPr>
    <w:rPr>
      <w:rFonts w:ascii="Arial" w:hAnsi="Arial" w:cs="Arial"/>
      <w:snapToGrid w:val="0"/>
      <w:color w:val="000000"/>
      <w:kern w:val="0"/>
      <w:sz w:val="18"/>
      <w:szCs w:val="18"/>
    </w:rPr>
  </w:style>
  <w:style w:type="paragraph" w:styleId="10">
    <w:name w:val="header"/>
    <w:basedOn w:val="1"/>
    <w:link w:val="20"/>
    <w:unhideWhenUsed/>
    <w:uiPriority w:val="99"/>
    <w:pPr>
      <w:tabs>
        <w:tab w:val="center" w:pos="4153"/>
        <w:tab w:val="right" w:pos="8306"/>
      </w:tabs>
      <w:kinsoku w:val="0"/>
      <w:autoSpaceDE w:val="0"/>
      <w:autoSpaceDN w:val="0"/>
      <w:adjustRightInd w:val="0"/>
      <w:snapToGrid w:val="0"/>
      <w:jc w:val="center"/>
      <w:textAlignment w:val="baseline"/>
    </w:pPr>
    <w:rPr>
      <w:rFonts w:ascii="Arial" w:hAnsi="Arial" w:cs="Arial"/>
      <w:snapToGrid w:val="0"/>
      <w:color w:val="000000"/>
      <w:kern w:val="0"/>
      <w:sz w:val="18"/>
      <w:szCs w:val="18"/>
    </w:rPr>
  </w:style>
  <w:style w:type="paragraph" w:styleId="11">
    <w:name w:val="toc 1"/>
    <w:basedOn w:val="1"/>
    <w:next w:val="1"/>
    <w:unhideWhenUsed/>
    <w:qFormat/>
    <w:uiPriority w:val="39"/>
    <w:pPr>
      <w:spacing w:after="100" w:line="259" w:lineRule="auto"/>
      <w:jc w:val="left"/>
    </w:pPr>
    <w:rPr>
      <w:rFonts w:asciiTheme="minorHAnsi" w:hAnsiTheme="minorHAnsi" w:eastAsiaTheme="minorEastAsia"/>
      <w:kern w:val="0"/>
      <w:sz w:val="22"/>
      <w:szCs w:val="22"/>
    </w:rPr>
  </w:style>
  <w:style w:type="paragraph" w:styleId="12">
    <w:name w:val="toc 2"/>
    <w:basedOn w:val="1"/>
    <w:next w:val="1"/>
    <w:unhideWhenUsed/>
    <w:qFormat/>
    <w:uiPriority w:val="39"/>
    <w:pPr>
      <w:spacing w:after="100" w:line="259" w:lineRule="auto"/>
      <w:ind w:left="220"/>
      <w:jc w:val="left"/>
    </w:pPr>
    <w:rPr>
      <w:rFonts w:asciiTheme="minorHAnsi" w:hAnsiTheme="minorHAnsi" w:eastAsiaTheme="minorEastAsia"/>
      <w:kern w:val="0"/>
      <w:sz w:val="22"/>
      <w:szCs w:val="22"/>
    </w:rPr>
  </w:style>
  <w:style w:type="table" w:styleId="14">
    <w:name w:val="Table Grid"/>
    <w:basedOn w:val="13"/>
    <w:qFormat/>
    <w:uiPriority w:val="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bCs/>
    </w:rPr>
  </w:style>
  <w:style w:type="character" w:styleId="17">
    <w:name w:val="Hyperlink"/>
    <w:basedOn w:val="15"/>
    <w:unhideWhenUsed/>
    <w:qFormat/>
    <w:uiPriority w:val="99"/>
    <w:rPr>
      <w:color w:val="0563C1" w:themeColor="hyperlink"/>
      <w:u w:val="single"/>
    </w:rPr>
  </w:style>
  <w:style w:type="paragraph" w:styleId="18">
    <w:name w:val="List Paragraph"/>
    <w:basedOn w:val="1"/>
    <w:unhideWhenUsed/>
    <w:uiPriority w:val="99"/>
    <w:pPr>
      <w:ind w:firstLine="420" w:firstLineChars="200"/>
    </w:pPr>
  </w:style>
  <w:style w:type="table" w:customStyle="1" w:styleId="19">
    <w:name w:val="Table Normal"/>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character" w:customStyle="1" w:styleId="20">
    <w:name w:val="页眉 字符"/>
    <w:basedOn w:val="15"/>
    <w:link w:val="10"/>
    <w:qFormat/>
    <w:uiPriority w:val="99"/>
    <w:rPr>
      <w:rFonts w:ascii="Arial" w:hAnsi="Arial" w:cs="Arial" w:eastAsiaTheme="minorEastAsia"/>
      <w:snapToGrid w:val="0"/>
      <w:color w:val="000000"/>
      <w:sz w:val="18"/>
      <w:szCs w:val="18"/>
    </w:rPr>
  </w:style>
  <w:style w:type="character" w:customStyle="1" w:styleId="21">
    <w:name w:val="页脚 字符"/>
    <w:basedOn w:val="15"/>
    <w:link w:val="9"/>
    <w:uiPriority w:val="99"/>
    <w:rPr>
      <w:rFonts w:ascii="Arial" w:hAnsi="Arial" w:cs="Arial" w:eastAsiaTheme="minorEastAsia"/>
      <w:snapToGrid w:val="0"/>
      <w:color w:val="000000"/>
      <w:sz w:val="18"/>
      <w:szCs w:val="18"/>
    </w:rPr>
  </w:style>
  <w:style w:type="character" w:customStyle="1" w:styleId="22">
    <w:name w:val="标题 2 字符"/>
    <w:basedOn w:val="15"/>
    <w:link w:val="3"/>
    <w:uiPriority w:val="0"/>
    <w:rPr>
      <w:rFonts w:ascii="等线 Light" w:hAnsi="等线 Light" w:eastAsia="等线 Light"/>
      <w:b/>
      <w:bCs/>
      <w:sz w:val="32"/>
      <w:szCs w:val="32"/>
      <w:lang w:eastAsia="en-US" w:bidi="en-US"/>
    </w:rPr>
  </w:style>
  <w:style w:type="character" w:customStyle="1" w:styleId="23">
    <w:name w:val="标题 3 字符"/>
    <w:basedOn w:val="15"/>
    <w:link w:val="4"/>
    <w:qFormat/>
    <w:uiPriority w:val="0"/>
    <w:rPr>
      <w:rFonts w:ascii="宋体" w:hAnsi="宋体" w:cs="宋体"/>
      <w:b/>
      <w:bCs/>
      <w:sz w:val="32"/>
      <w:szCs w:val="32"/>
      <w:lang w:eastAsia="en-US" w:bidi="en-US"/>
    </w:rPr>
  </w:style>
  <w:style w:type="character" w:customStyle="1" w:styleId="24">
    <w:name w:val="标题 4 字符"/>
    <w:basedOn w:val="15"/>
    <w:link w:val="5"/>
    <w:uiPriority w:val="0"/>
    <w:rPr>
      <w:rFonts w:ascii="等线 Light" w:hAnsi="等线 Light" w:eastAsia="等线 Light"/>
      <w:b/>
      <w:bCs/>
      <w:sz w:val="28"/>
      <w:szCs w:val="28"/>
      <w:lang w:eastAsia="en-US" w:bidi="en-US"/>
    </w:rPr>
  </w:style>
  <w:style w:type="character" w:customStyle="1" w:styleId="25">
    <w:name w:val="标题 5 字符"/>
    <w:basedOn w:val="15"/>
    <w:link w:val="6"/>
    <w:qFormat/>
    <w:uiPriority w:val="0"/>
    <w:rPr>
      <w:rFonts w:ascii="宋体" w:hAnsi="宋体" w:cs="宋体"/>
      <w:b/>
      <w:bCs/>
      <w:sz w:val="28"/>
      <w:szCs w:val="28"/>
      <w:lang w:eastAsia="en-US" w:bidi="en-US"/>
    </w:rPr>
  </w:style>
  <w:style w:type="paragraph" w:customStyle="1" w:styleId="26">
    <w:name w:val="标题1"/>
    <w:basedOn w:val="1"/>
    <w:qFormat/>
    <w:uiPriority w:val="0"/>
    <w:pPr>
      <w:numPr>
        <w:ilvl w:val="0"/>
        <w:numId w:val="1"/>
      </w:numPr>
      <w:autoSpaceDE w:val="0"/>
      <w:autoSpaceDN w:val="0"/>
      <w:jc w:val="left"/>
    </w:pPr>
    <w:rPr>
      <w:rFonts w:ascii="宋体" w:hAnsi="宋体" w:cs="宋体"/>
      <w:kern w:val="0"/>
      <w:sz w:val="22"/>
      <w:szCs w:val="22"/>
      <w:lang w:eastAsia="en-US" w:bidi="en-US"/>
    </w:rPr>
  </w:style>
  <w:style w:type="table" w:customStyle="1" w:styleId="27">
    <w:name w:val="无格式表格 42"/>
    <w:basedOn w:val="1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8">
    <w:name w:val="无格式表格 41"/>
    <w:basedOn w:val="13"/>
    <w:qFormat/>
    <w:uiPriority w:val="44"/>
    <w:rPr>
      <w:rFonts w:asciiTheme="minorHAnsi" w:hAnsiTheme="minorHAnsi" w:eastAsiaTheme="minorEastAsia" w:cstheme="minorBidi"/>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29">
    <w:name w:val="标题 1 字符"/>
    <w:basedOn w:val="15"/>
    <w:link w:val="2"/>
    <w:uiPriority w:val="0"/>
    <w:rPr>
      <w:b/>
      <w:bCs/>
      <w:kern w:val="44"/>
      <w:sz w:val="44"/>
      <w:szCs w:val="44"/>
    </w:rPr>
  </w:style>
  <w:style w:type="paragraph" w:customStyle="1" w:styleId="30">
    <w:name w:val="TOC Heading"/>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styleId="31">
    <w:name w:val="No Spacing"/>
    <w:link w:val="32"/>
    <w:qFormat/>
    <w:uiPriority w:val="1"/>
    <w:pPr>
      <w:spacing w:line="240" w:lineRule="auto"/>
      <w:jc w:val="left"/>
    </w:pPr>
    <w:rPr>
      <w:rFonts w:asciiTheme="minorHAnsi" w:hAnsiTheme="minorHAnsi" w:eastAsiaTheme="minorEastAsia" w:cstheme="minorBidi"/>
      <w:kern w:val="0"/>
      <w:sz w:val="22"/>
      <w:szCs w:val="22"/>
      <w:lang w:val="en-US" w:eastAsia="zh-CN" w:bidi="ar-SA"/>
    </w:rPr>
  </w:style>
  <w:style w:type="character" w:customStyle="1" w:styleId="32">
    <w:name w:val="无间隔 字符"/>
    <w:basedOn w:val="15"/>
    <w:link w:val="31"/>
    <w:qFormat/>
    <w:uiPriority w:val="1"/>
    <w:rPr>
      <w:rFonts w:asciiTheme="minorHAnsi" w:hAnsiTheme="minorHAnsi" w:eastAsiaTheme="minorEastAsia" w:cstheme="minorBidi"/>
      <w:kern w:val="0"/>
      <w:sz w:val="22"/>
      <w:szCs w:val="22"/>
    </w:rPr>
  </w:style>
  <w:style w:type="character" w:customStyle="1" w:styleId="33">
    <w:name w:val="日期 字符"/>
    <w:basedOn w:val="15"/>
    <w:link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customXml" Target="../customXml/item3.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tiff"/><Relationship Id="rId40" Type="http://schemas.openxmlformats.org/officeDocument/2006/relationships/image" Target="media/image31.tiff"/><Relationship Id="rId4" Type="http://schemas.openxmlformats.org/officeDocument/2006/relationships/endnotes" Target="endnotes.xml"/><Relationship Id="rId39" Type="http://schemas.openxmlformats.org/officeDocument/2006/relationships/image" Target="media/image30.tiff"/><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tiff"/><Relationship Id="rId35" Type="http://schemas.openxmlformats.org/officeDocument/2006/relationships/image" Target="media/image26.tiff"/><Relationship Id="rId34" Type="http://schemas.openxmlformats.org/officeDocument/2006/relationships/image" Target="media/image25.tiff"/><Relationship Id="rId33" Type="http://schemas.openxmlformats.org/officeDocument/2006/relationships/image" Target="media/image24.tiff"/><Relationship Id="rId32" Type="http://schemas.openxmlformats.org/officeDocument/2006/relationships/image" Target="media/image23.tiff"/><Relationship Id="rId31" Type="http://schemas.openxmlformats.org/officeDocument/2006/relationships/image" Target="media/image22.tiff"/><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tiff"/><Relationship Id="rId28" Type="http://schemas.openxmlformats.org/officeDocument/2006/relationships/image" Target="media/image19.tiff"/><Relationship Id="rId27" Type="http://schemas.openxmlformats.org/officeDocument/2006/relationships/image" Target="media/image18.tiff"/><Relationship Id="rId26" Type="http://schemas.openxmlformats.org/officeDocument/2006/relationships/image" Target="media/image17.tiff"/><Relationship Id="rId25" Type="http://schemas.openxmlformats.org/officeDocument/2006/relationships/image" Target="media/image16.tiff"/><Relationship Id="rId24" Type="http://schemas.openxmlformats.org/officeDocument/2006/relationships/image" Target="media/image15.tiff"/><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tiff"/><Relationship Id="rId11" Type="http://schemas.openxmlformats.org/officeDocument/2006/relationships/image" Target="media/image2.tiff"/><Relationship Id="rId10" Type="http://schemas.openxmlformats.org/officeDocument/2006/relationships/image" Target="media/image1.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9"/>
    <customShpInfo spid="_x0000_s206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62"/>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75"/>
    <customShpInfo spid="_x0000_s2061"/>
    <customShpInfo spid="_x0000_s2058"/>
    <customShpInfo spid="_x0000_s2056"/>
    <customShpInfo spid="_x0000_s205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2023-10-20T00:00:00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AA7F08-27C1-4947-9198-C5D27728E241}">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宜兴市人民医院</Company>
  <Pages>60</Pages>
  <Words>5964</Words>
  <Characters>33999</Characters>
  <Lines>283</Lines>
  <Paragraphs>79</Paragraphs>
  <TotalTime>8371</TotalTime>
  <ScaleCrop>false</ScaleCrop>
  <LinksUpToDate>false</LinksUpToDate>
  <CharactersWithSpaces>39884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2023-09-04T01:28:00Z</dcterms:created>
  <dc:creator>    中心实验室</dc:creator>
  <cp:lastModifiedBy>Sum</cp:lastModifiedBy>
  <dcterms:modified xsi:type="dcterms:W3CDTF">2023-10-23T07:44:06Z</dcterms:modified>
  <dc:title>实验技术手册</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1B257F6EF6E046EE8D5869B781E44FC8_12</vt:lpwstr>
  </property>
</Properties>
</file>